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93C73E">
      <w:pPr>
        <w:jc w:val="center"/>
        <w:rPr>
          <w:rFonts w:hint="eastAsia" w:ascii="微软雅黑" w:hAnsi="微软雅黑" w:eastAsia="微软雅黑" w:cs="仿宋_GB2312"/>
          <w:sz w:val="32"/>
          <w:szCs w:val="32"/>
        </w:rPr>
      </w:pPr>
      <w:r>
        <w:rPr>
          <w:rFonts w:hint="eastAsia" w:ascii="微软雅黑" w:hAnsi="微软雅黑" w:eastAsia="微软雅黑" w:cs="仿宋_GB2312"/>
          <w:color w:val="000000"/>
          <w:sz w:val="32"/>
          <w:szCs w:val="32"/>
          <w:lang w:val="en-US" w:eastAsia="zh-CN"/>
        </w:rPr>
        <w:t>视宣号合作申报</w:t>
      </w:r>
      <w:r>
        <w:rPr>
          <w:rFonts w:hint="eastAsia" w:ascii="微软雅黑" w:hAnsi="微软雅黑" w:eastAsia="微软雅黑" w:cs="仿宋_GB2312"/>
          <w:color w:val="000000"/>
          <w:sz w:val="32"/>
          <w:szCs w:val="32"/>
        </w:rPr>
        <w:t>资料</w:t>
      </w:r>
      <w:r>
        <w:rPr>
          <w:rFonts w:hint="eastAsia" w:ascii="微软雅黑" w:hAnsi="微软雅黑" w:eastAsia="微软雅黑" w:cs="仿宋_GB2312"/>
          <w:sz w:val="32"/>
          <w:szCs w:val="32"/>
        </w:rPr>
        <w:t>清单</w:t>
      </w:r>
    </w:p>
    <w:p w14:paraId="0A4D109A">
      <w:pPr>
        <w:jc w:val="center"/>
        <w:rPr>
          <w:rFonts w:hint="default" w:ascii="微软雅黑" w:hAnsi="微软雅黑" w:eastAsia="微软雅黑" w:cs="仿宋_GB2312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仿宋_GB2312"/>
          <w:color w:val="000000"/>
          <w:sz w:val="22"/>
          <w:szCs w:val="22"/>
          <w:lang w:val="en-US" w:eastAsia="zh-CN"/>
        </w:rPr>
        <w:t>（2026年10月B类</w:t>
      </w:r>
      <w:bookmarkStart w:id="0" w:name="_GoBack"/>
      <w:bookmarkEnd w:id="0"/>
      <w:r>
        <w:rPr>
          <w:rFonts w:hint="eastAsia" w:ascii="微软雅黑" w:hAnsi="微软雅黑" w:eastAsia="微软雅黑" w:cs="仿宋_GB2312"/>
          <w:color w:val="000000"/>
          <w:sz w:val="22"/>
          <w:szCs w:val="22"/>
          <w:lang w:val="en-US" w:eastAsia="zh-CN"/>
        </w:rPr>
        <w:t>引入）</w:t>
      </w:r>
    </w:p>
    <w:tbl>
      <w:tblPr>
        <w:tblStyle w:val="7"/>
        <w:tblW w:w="9580" w:type="dxa"/>
        <w:tblInd w:w="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6"/>
        <w:gridCol w:w="2705"/>
        <w:gridCol w:w="4999"/>
      </w:tblGrid>
      <w:tr w14:paraId="5F7E36AC">
        <w:trPr>
          <w:trHeight w:val="575" w:hRule="atLeast"/>
        </w:trPr>
        <w:tc>
          <w:tcPr>
            <w:tcW w:w="1876" w:type="dxa"/>
            <w:shd w:val="clear" w:color="auto" w:fill="auto"/>
            <w:vAlign w:val="center"/>
          </w:tcPr>
          <w:p w14:paraId="79CC6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</w:t>
            </w:r>
          </w:p>
        </w:tc>
        <w:tc>
          <w:tcPr>
            <w:tcW w:w="2705" w:type="dxa"/>
            <w:shd w:val="clear" w:color="auto" w:fill="auto"/>
            <w:vAlign w:val="center"/>
          </w:tcPr>
          <w:p w14:paraId="466D9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文件命名格式（</w:t>
            </w:r>
            <w:r>
              <w:rPr>
                <w:rStyle w:val="18"/>
                <w:b/>
                <w:bCs/>
                <w:lang w:val="en-US" w:eastAsia="zh-CN" w:bidi="ar"/>
              </w:rPr>
              <w:t>请带序号</w:t>
            </w:r>
            <w:r>
              <w:rPr>
                <w:rStyle w:val="19"/>
                <w:b/>
                <w:bCs/>
                <w:lang w:val="en-US" w:eastAsia="zh-CN" w:bidi="ar"/>
              </w:rPr>
              <w:t>）</w:t>
            </w:r>
          </w:p>
        </w:tc>
        <w:tc>
          <w:tcPr>
            <w:tcW w:w="4999" w:type="dxa"/>
            <w:shd w:val="clear" w:color="auto" w:fill="auto"/>
            <w:vAlign w:val="center"/>
          </w:tcPr>
          <w:p w14:paraId="39A3D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其他要求</w:t>
            </w:r>
          </w:p>
        </w:tc>
      </w:tr>
      <w:tr w14:paraId="1BFDD58E">
        <w:trPr>
          <w:trHeight w:val="90" w:hRule="atLeast"/>
        </w:trPr>
        <w:tc>
          <w:tcPr>
            <w:tcW w:w="9580" w:type="dxa"/>
            <w:gridSpan w:val="3"/>
            <w:shd w:val="clear" w:color="auto" w:fill="auto"/>
            <w:vAlign w:val="center"/>
          </w:tcPr>
          <w:p w14:paraId="0C29E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以下资料（截至2-8）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必须提供</w:t>
            </w:r>
          </w:p>
        </w:tc>
      </w:tr>
      <w:tr w14:paraId="75543784">
        <w:trPr>
          <w:trHeight w:val="575" w:hRule="atLeast"/>
        </w:trPr>
        <w:tc>
          <w:tcPr>
            <w:tcW w:w="1876" w:type="dxa"/>
            <w:shd w:val="clear" w:color="auto" w:fill="auto"/>
            <w:vAlign w:val="center"/>
          </w:tcPr>
          <w:p w14:paraId="6F3D7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咪咕音乐渠道合作申报声明</w:t>
            </w:r>
          </w:p>
        </w:tc>
        <w:tc>
          <w:tcPr>
            <w:tcW w:w="2705" w:type="dxa"/>
            <w:shd w:val="clear" w:color="auto" w:fill="auto"/>
            <w:vAlign w:val="center"/>
          </w:tcPr>
          <w:p w14:paraId="2E46A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1-1、咪咕音乐视宣号（B类）合作申报声明-xx公司</w:t>
            </w:r>
          </w:p>
        </w:tc>
        <w:tc>
          <w:tcPr>
            <w:tcW w:w="4999" w:type="dxa"/>
            <w:shd w:val="clear" w:color="auto" w:fill="auto"/>
            <w:vAlign w:val="center"/>
          </w:tcPr>
          <w:p w14:paraId="70F3D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盖章。按照《模板-咪咕音乐视宣号（B类）合作申报声明》填写提供</w:t>
            </w:r>
          </w:p>
        </w:tc>
      </w:tr>
      <w:tr w14:paraId="73B1E428">
        <w:trPr>
          <w:trHeight w:val="351" w:hRule="atLeast"/>
        </w:trPr>
        <w:tc>
          <w:tcPr>
            <w:tcW w:w="1876" w:type="dxa"/>
            <w:shd w:val="clear" w:color="auto" w:fill="auto"/>
            <w:vAlign w:val="center"/>
          </w:tcPr>
          <w:p w14:paraId="0B6A2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廉洁合作承诺书</w:t>
            </w:r>
          </w:p>
        </w:tc>
        <w:tc>
          <w:tcPr>
            <w:tcW w:w="2705" w:type="dxa"/>
            <w:shd w:val="clear" w:color="auto" w:fill="auto"/>
            <w:vAlign w:val="center"/>
          </w:tcPr>
          <w:p w14:paraId="15B81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1-2、廉洁合作承诺书（视宣号）-xx公司</w:t>
            </w:r>
          </w:p>
        </w:tc>
        <w:tc>
          <w:tcPr>
            <w:tcW w:w="4999" w:type="dxa"/>
            <w:shd w:val="clear" w:color="auto" w:fill="auto"/>
            <w:vAlign w:val="center"/>
          </w:tcPr>
          <w:p w14:paraId="15916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盖章。按照《模板-廉洁合作承诺书（视宣号）》填写提供</w:t>
            </w:r>
          </w:p>
        </w:tc>
      </w:tr>
      <w:tr w14:paraId="381ABADB">
        <w:trPr>
          <w:trHeight w:val="351" w:hRule="atLeast"/>
        </w:trPr>
        <w:tc>
          <w:tcPr>
            <w:tcW w:w="1876" w:type="dxa"/>
            <w:vMerge w:val="restart"/>
            <w:shd w:val="clear" w:color="auto" w:fill="auto"/>
            <w:vAlign w:val="center"/>
          </w:tcPr>
          <w:p w14:paraId="6BE6B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营业执照</w:t>
            </w:r>
          </w:p>
        </w:tc>
        <w:tc>
          <w:tcPr>
            <w:tcW w:w="2705" w:type="dxa"/>
            <w:vMerge w:val="restart"/>
            <w:shd w:val="clear" w:color="auto" w:fill="auto"/>
            <w:vAlign w:val="center"/>
          </w:tcPr>
          <w:p w14:paraId="5F8180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1-3、营业执照-xx公司</w:t>
            </w:r>
          </w:p>
        </w:tc>
        <w:tc>
          <w:tcPr>
            <w:tcW w:w="4999" w:type="dxa"/>
            <w:shd w:val="clear" w:color="auto" w:fill="auto"/>
            <w:vAlign w:val="center"/>
          </w:tcPr>
          <w:p w14:paraId="1776EE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1、注册资金不低于100万元人民币；</w:t>
            </w:r>
          </w:p>
        </w:tc>
      </w:tr>
      <w:tr w14:paraId="0B8D852C">
        <w:trPr>
          <w:trHeight w:val="1375" w:hRule="atLeast"/>
        </w:trPr>
        <w:tc>
          <w:tcPr>
            <w:tcW w:w="1876" w:type="dxa"/>
            <w:vMerge w:val="continue"/>
            <w:shd w:val="clear" w:color="auto" w:fill="auto"/>
            <w:vAlign w:val="center"/>
          </w:tcPr>
          <w:p w14:paraId="576A59D0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05" w:type="dxa"/>
            <w:vMerge w:val="continue"/>
            <w:shd w:val="clear" w:color="auto" w:fill="auto"/>
            <w:vAlign w:val="center"/>
          </w:tcPr>
          <w:p w14:paraId="7C655644">
            <w:pPr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999" w:type="dxa"/>
            <w:shd w:val="clear" w:color="auto" w:fill="auto"/>
            <w:vAlign w:val="center"/>
          </w:tcPr>
          <w:p w14:paraId="1A2AC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经营范围至少包含以下一项：第二类增值电信业务，电信增值业务，增值电信服务，移动电信业务代理服务，电信业务代理，代理电信业务，移动业务代理，移动电信服务，电信业务，经营电信业务，销售代理；用红框圈出</w:t>
            </w:r>
            <w:r>
              <w:rPr>
                <w:rStyle w:val="20"/>
                <w:b w:val="0"/>
                <w:bCs w:val="0"/>
                <w:lang w:val="en-US" w:eastAsia="zh-CN" w:bidi="ar"/>
              </w:rPr>
              <w:t>符合要求的</w:t>
            </w:r>
            <w:r>
              <w:rPr>
                <w:rStyle w:val="21"/>
                <w:b w:val="0"/>
                <w:bCs w:val="0"/>
                <w:lang w:val="en-US" w:eastAsia="zh-CN" w:bidi="ar"/>
              </w:rPr>
              <w:t>经营范围。</w:t>
            </w:r>
          </w:p>
        </w:tc>
      </w:tr>
      <w:tr w14:paraId="252C8638">
        <w:trPr>
          <w:trHeight w:val="835" w:hRule="atLeast"/>
        </w:trPr>
        <w:tc>
          <w:tcPr>
            <w:tcW w:w="1876" w:type="dxa"/>
            <w:shd w:val="clear" w:color="auto" w:fill="auto"/>
            <w:vAlign w:val="center"/>
          </w:tcPr>
          <w:p w14:paraId="03FDC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国家企业信用信息公示系统查询截图</w:t>
            </w:r>
          </w:p>
        </w:tc>
        <w:tc>
          <w:tcPr>
            <w:tcW w:w="2705" w:type="dxa"/>
            <w:shd w:val="clear" w:color="auto" w:fill="auto"/>
            <w:vAlign w:val="center"/>
          </w:tcPr>
          <w:p w14:paraId="5B3EC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1-4、国家企业信用信息公示系统查询截图-xx公司</w:t>
            </w:r>
          </w:p>
        </w:tc>
        <w:tc>
          <w:tcPr>
            <w:tcW w:w="4999" w:type="dxa"/>
            <w:shd w:val="clear" w:color="auto" w:fill="auto"/>
            <w:vAlign w:val="center"/>
          </w:tcPr>
          <w:p w14:paraId="35D833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同一查询页面中完整展示 网站头部、营业执照信息、列入经营异常名录信息、列入严重违法失信名单信息。用红框圈出</w:t>
            </w:r>
            <w:r>
              <w:rPr>
                <w:rStyle w:val="20"/>
                <w:b w:val="0"/>
                <w:bCs w:val="0"/>
                <w:lang w:val="en-US" w:eastAsia="zh-CN" w:bidi="ar"/>
              </w:rPr>
              <w:t>符合要求的</w:t>
            </w:r>
            <w:r>
              <w:rPr>
                <w:rStyle w:val="21"/>
                <w:b w:val="0"/>
                <w:bCs w:val="0"/>
                <w:lang w:val="en-US" w:eastAsia="zh-CN" w:bidi="ar"/>
              </w:rPr>
              <w:t>经营范围。</w:t>
            </w:r>
            <w:r>
              <w:rPr>
                <w:rStyle w:val="20"/>
                <w:b w:val="0"/>
                <w:bCs w:val="0"/>
                <w:lang w:val="en-US" w:eastAsia="zh-CN" w:bidi="ar"/>
              </w:rPr>
              <w:t>参见《示例》。</w:t>
            </w:r>
            <w:r>
              <w:rPr>
                <w:rStyle w:val="21"/>
                <w:b w:val="0"/>
                <w:bCs w:val="0"/>
                <w:lang w:val="en-US" w:eastAsia="zh-CN" w:bidi="ar"/>
              </w:rPr>
              <w:t>盖章。</w:t>
            </w:r>
          </w:p>
        </w:tc>
      </w:tr>
      <w:tr w14:paraId="59FC8F7D">
        <w:trPr>
          <w:trHeight w:val="1881" w:hRule="atLeast"/>
        </w:trPr>
        <w:tc>
          <w:tcPr>
            <w:tcW w:w="1876" w:type="dxa"/>
            <w:vMerge w:val="restart"/>
            <w:shd w:val="clear" w:color="auto" w:fill="auto"/>
            <w:vAlign w:val="center"/>
          </w:tcPr>
          <w:p w14:paraId="4D518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开户许可证或基本存款账户信息</w:t>
            </w:r>
          </w:p>
        </w:tc>
        <w:tc>
          <w:tcPr>
            <w:tcW w:w="2705" w:type="dxa"/>
            <w:shd w:val="clear" w:color="auto" w:fill="auto"/>
            <w:vAlign w:val="center"/>
          </w:tcPr>
          <w:p w14:paraId="541D9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2-1、银行信息-开户许可证-xx公司</w:t>
            </w:r>
          </w:p>
          <w:p w14:paraId="4983A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或</w:t>
            </w:r>
          </w:p>
          <w:p w14:paraId="1EAF93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2-1、银行信息-基本存款账户信息-xx公司</w:t>
            </w:r>
          </w:p>
        </w:tc>
        <w:tc>
          <w:tcPr>
            <w:tcW w:w="4999" w:type="dxa"/>
            <w:vMerge w:val="restart"/>
            <w:shd w:val="clear" w:color="auto" w:fill="auto"/>
            <w:vAlign w:val="center"/>
          </w:tcPr>
          <w:p w14:paraId="266E06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提供其中一份即可。</w:t>
            </w:r>
          </w:p>
          <w:p w14:paraId="55D308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基本存款账户信息需银行章/水印，或申报公司章</w:t>
            </w:r>
          </w:p>
        </w:tc>
      </w:tr>
      <w:tr w14:paraId="0C2AEF8B">
        <w:trPr>
          <w:trHeight w:val="3489" w:hRule="atLeast"/>
        </w:trPr>
        <w:tc>
          <w:tcPr>
            <w:tcW w:w="1876" w:type="dxa"/>
            <w:shd w:val="clear" w:color="auto" w:fill="auto"/>
            <w:vAlign w:val="center"/>
          </w:tcPr>
          <w:p w14:paraId="028D9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增值税一般纳税人证明材料</w:t>
            </w:r>
          </w:p>
        </w:tc>
        <w:tc>
          <w:tcPr>
            <w:tcW w:w="2705" w:type="dxa"/>
            <w:shd w:val="clear" w:color="auto" w:fill="auto"/>
            <w:vAlign w:val="center"/>
          </w:tcPr>
          <w:p w14:paraId="7E8C9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2-2、增值税一般纳税人证明材料-增值税一般纳税人资格登记表-xx公司</w:t>
            </w:r>
          </w:p>
          <w:p w14:paraId="3534C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或</w:t>
            </w:r>
          </w:p>
          <w:p w14:paraId="4CA17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2-2、增值税一般纳税人证明材料-税务事项通知书-xx公司</w:t>
            </w:r>
          </w:p>
          <w:p w14:paraId="1A6BA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或</w:t>
            </w:r>
          </w:p>
          <w:p w14:paraId="46B6F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2-2、增值税一般纳税人证明材料-其他税务局盖章证明-xx公司</w:t>
            </w:r>
          </w:p>
          <w:p w14:paraId="54AA7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或</w:t>
            </w:r>
          </w:p>
          <w:p w14:paraId="4A835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2-2、增值税一般纳税人证明材料-本公司盖章附发票样例说明-xx公司</w:t>
            </w:r>
          </w:p>
        </w:tc>
        <w:tc>
          <w:tcPr>
            <w:tcW w:w="4999" w:type="dxa"/>
            <w:shd w:val="clear" w:color="auto" w:fill="auto"/>
            <w:vAlign w:val="center"/>
          </w:tcPr>
          <w:p w14:paraId="7703E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提供其中一份即可。</w:t>
            </w:r>
          </w:p>
          <w:p w14:paraId="0C4A8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可接受的材料参见《示例》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。</w:t>
            </w:r>
          </w:p>
        </w:tc>
      </w:tr>
      <w:tr w14:paraId="268049FE">
        <w:trPr>
          <w:trHeight w:val="575" w:hRule="atLeast"/>
        </w:trPr>
        <w:tc>
          <w:tcPr>
            <w:tcW w:w="1876" w:type="dxa"/>
            <w:shd w:val="clear" w:color="auto" w:fill="auto"/>
            <w:vAlign w:val="center"/>
          </w:tcPr>
          <w:p w14:paraId="40D58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增值税一般纳税人查询截图</w:t>
            </w:r>
          </w:p>
        </w:tc>
        <w:tc>
          <w:tcPr>
            <w:tcW w:w="2705" w:type="dxa"/>
            <w:shd w:val="clear" w:color="auto" w:fill="auto"/>
            <w:vAlign w:val="center"/>
          </w:tcPr>
          <w:p w14:paraId="46EE7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2-3、增值税一般纳税人查询截图-xx公司</w:t>
            </w:r>
          </w:p>
        </w:tc>
        <w:tc>
          <w:tcPr>
            <w:tcW w:w="4999" w:type="dxa"/>
            <w:shd w:val="clear" w:color="auto" w:fill="auto"/>
            <w:vAlign w:val="center"/>
          </w:tcPr>
          <w:p w14:paraId="630C5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包含</w:t>
            </w:r>
            <w:r>
              <w:rPr>
                <w:rStyle w:val="22"/>
                <w:b w:val="0"/>
                <w:bCs w:val="0"/>
                <w:lang w:val="en-US" w:eastAsia="zh-CN" w:bidi="ar"/>
              </w:rPr>
              <w:t>网站头部、右下角电脑时间</w:t>
            </w:r>
            <w:r>
              <w:rPr>
                <w:rStyle w:val="21"/>
                <w:b w:val="0"/>
                <w:bCs w:val="0"/>
                <w:lang w:val="en-US" w:eastAsia="zh-CN" w:bidi="ar"/>
              </w:rPr>
              <w:t>。</w:t>
            </w:r>
            <w:r>
              <w:rPr>
                <w:rStyle w:val="20"/>
                <w:b w:val="0"/>
                <w:bCs w:val="0"/>
                <w:lang w:val="en-US" w:eastAsia="zh-CN" w:bidi="ar"/>
              </w:rPr>
              <w:t>参见《示例》。</w:t>
            </w:r>
            <w:r>
              <w:rPr>
                <w:rStyle w:val="21"/>
                <w:b w:val="0"/>
                <w:bCs w:val="0"/>
                <w:lang w:val="en-US" w:eastAsia="zh-CN" w:bidi="ar"/>
              </w:rPr>
              <w:t>盖章</w:t>
            </w:r>
          </w:p>
        </w:tc>
      </w:tr>
      <w:tr w14:paraId="5A558AD5">
        <w:trPr>
          <w:trHeight w:val="351" w:hRule="atLeast"/>
        </w:trPr>
        <w:tc>
          <w:tcPr>
            <w:tcW w:w="1876" w:type="dxa"/>
            <w:shd w:val="clear" w:color="auto" w:fill="auto"/>
            <w:vAlign w:val="center"/>
          </w:tcPr>
          <w:p w14:paraId="339F7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法人身份证</w:t>
            </w:r>
          </w:p>
        </w:tc>
        <w:tc>
          <w:tcPr>
            <w:tcW w:w="2705" w:type="dxa"/>
            <w:shd w:val="clear" w:color="auto" w:fill="auto"/>
            <w:vAlign w:val="center"/>
          </w:tcPr>
          <w:p w14:paraId="73F9E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2-4、法人身份证-xx公司</w:t>
            </w:r>
          </w:p>
        </w:tc>
        <w:tc>
          <w:tcPr>
            <w:tcW w:w="4999" w:type="dxa"/>
            <w:shd w:val="clear" w:color="auto" w:fill="auto"/>
            <w:vAlign w:val="center"/>
          </w:tcPr>
          <w:p w14:paraId="76950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盖章</w:t>
            </w:r>
          </w:p>
        </w:tc>
      </w:tr>
      <w:tr w14:paraId="1DEBF9EC">
        <w:trPr>
          <w:trHeight w:val="351" w:hRule="atLeast"/>
        </w:trPr>
        <w:tc>
          <w:tcPr>
            <w:tcW w:w="1876" w:type="dxa"/>
            <w:shd w:val="clear" w:color="auto" w:fill="auto"/>
            <w:vAlign w:val="center"/>
          </w:tcPr>
          <w:p w14:paraId="2C18C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等保备案证明</w:t>
            </w:r>
          </w:p>
        </w:tc>
        <w:tc>
          <w:tcPr>
            <w:tcW w:w="2705" w:type="dxa"/>
            <w:shd w:val="clear" w:color="auto" w:fill="auto"/>
            <w:vAlign w:val="center"/>
          </w:tcPr>
          <w:p w14:paraId="622DD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2-5、等保备案证明-xx公司</w:t>
            </w:r>
          </w:p>
        </w:tc>
        <w:tc>
          <w:tcPr>
            <w:tcW w:w="4999" w:type="dxa"/>
            <w:shd w:val="clear" w:color="auto" w:fill="auto"/>
            <w:vAlign w:val="center"/>
          </w:tcPr>
          <w:p w14:paraId="1F862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业务系统具备二级或三级公安部门颁发的信息系统安全认证</w:t>
            </w:r>
          </w:p>
        </w:tc>
      </w:tr>
      <w:tr w14:paraId="76BCB727">
        <w:trPr>
          <w:trHeight w:val="575" w:hRule="atLeast"/>
        </w:trPr>
        <w:tc>
          <w:tcPr>
            <w:tcW w:w="1876" w:type="dxa"/>
            <w:vMerge w:val="restart"/>
            <w:shd w:val="clear" w:color="auto" w:fill="auto"/>
            <w:vAlign w:val="center"/>
          </w:tcPr>
          <w:p w14:paraId="67ADC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等保测试报告关键页</w:t>
            </w:r>
          </w:p>
        </w:tc>
        <w:tc>
          <w:tcPr>
            <w:tcW w:w="2705" w:type="dxa"/>
            <w:vMerge w:val="restart"/>
            <w:shd w:val="clear" w:color="auto" w:fill="auto"/>
            <w:vAlign w:val="center"/>
          </w:tcPr>
          <w:p w14:paraId="7306F9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2-6、等保测试报告关键页-xx公司</w:t>
            </w:r>
          </w:p>
        </w:tc>
        <w:tc>
          <w:tcPr>
            <w:tcW w:w="4999" w:type="dxa"/>
            <w:shd w:val="clear" w:color="auto" w:fill="auto"/>
            <w:vAlign w:val="center"/>
          </w:tcPr>
          <w:p w14:paraId="1D69C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最近一次测试报告关键页（封面、基本信息表、结论页）放入一个PDF。</w:t>
            </w:r>
          </w:p>
        </w:tc>
      </w:tr>
      <w:tr w14:paraId="7DD79B3B">
        <w:trPr>
          <w:trHeight w:val="575" w:hRule="atLeast"/>
        </w:trPr>
        <w:tc>
          <w:tcPr>
            <w:tcW w:w="1876" w:type="dxa"/>
            <w:vMerge w:val="continue"/>
            <w:shd w:val="clear" w:color="auto" w:fill="auto"/>
            <w:vAlign w:val="center"/>
          </w:tcPr>
          <w:p w14:paraId="0395ACE9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05" w:type="dxa"/>
            <w:vMerge w:val="continue"/>
            <w:shd w:val="clear" w:color="auto" w:fill="auto"/>
            <w:vAlign w:val="center"/>
          </w:tcPr>
          <w:p w14:paraId="11B605AC">
            <w:pPr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999" w:type="dxa"/>
            <w:shd w:val="clear" w:color="auto" w:fill="auto"/>
            <w:vAlign w:val="center"/>
          </w:tcPr>
          <w:p w14:paraId="1057B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二级测试时间为2年内（2024年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10月31日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及以后），三级测试时间为1年内（2025年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10月31日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及以后）</w:t>
            </w:r>
          </w:p>
        </w:tc>
      </w:tr>
      <w:tr w14:paraId="7AF8D041">
        <w:trPr>
          <w:trHeight w:val="1842" w:hRule="atLeast"/>
        </w:trPr>
        <w:tc>
          <w:tcPr>
            <w:tcW w:w="1876" w:type="dxa"/>
            <w:vMerge w:val="restart"/>
            <w:shd w:val="clear" w:color="auto" w:fill="auto"/>
            <w:vAlign w:val="center"/>
          </w:tcPr>
          <w:p w14:paraId="0CDC8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投流平台账号查询截图</w:t>
            </w:r>
          </w:p>
        </w:tc>
        <w:tc>
          <w:tcPr>
            <w:tcW w:w="2705" w:type="dxa"/>
            <w:shd w:val="clear" w:color="auto" w:fill="auto"/>
            <w:vAlign w:val="center"/>
          </w:tcPr>
          <w:p w14:paraId="201A4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2-7、投流平台账号查询截图-磁力引擎-xx公司</w:t>
            </w:r>
          </w:p>
          <w:p w14:paraId="3A689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2-7、投流平台账号查询截图-巨量引擎（新版）-xx公司</w:t>
            </w:r>
          </w:p>
          <w:p w14:paraId="736320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2-7、投流平台账号查询截图-巨量引擎（旧版）-xx公司</w:t>
            </w:r>
          </w:p>
        </w:tc>
        <w:tc>
          <w:tcPr>
            <w:tcW w:w="4999" w:type="dxa"/>
            <w:vMerge w:val="restart"/>
            <w:shd w:val="clear" w:color="auto" w:fill="auto"/>
            <w:vAlign w:val="center"/>
          </w:tcPr>
          <w:p w14:paraId="68D3A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/>
                <w:b w:val="0"/>
                <w:bCs w:val="0"/>
                <w:lang w:val="en-US" w:eastAsia="zh-CN" w:bidi="ar"/>
              </w:rPr>
            </w:pPr>
            <w:r>
              <w:rPr>
                <w:rStyle w:val="21"/>
                <w:rFonts w:hint="eastAsia"/>
                <w:b w:val="0"/>
                <w:bCs w:val="0"/>
                <w:lang w:val="en-US" w:eastAsia="zh-CN" w:bidi="ar"/>
              </w:rPr>
              <w:t>仅接受巨量和磁力。</w:t>
            </w:r>
          </w:p>
          <w:p w14:paraId="270CC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b w:val="0"/>
                <w:bCs w:val="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E54C5E"/>
                <w:kern w:val="0"/>
                <w:sz w:val="18"/>
                <w:szCs w:val="18"/>
                <w:u w:val="none"/>
                <w:lang w:val="en-US" w:eastAsia="zh-CN" w:bidi="ar"/>
              </w:rPr>
              <w:t>请阅读《投流账号截图指引》，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E54C5E"/>
                <w:kern w:val="0"/>
                <w:sz w:val="18"/>
                <w:szCs w:val="18"/>
                <w:u w:val="none"/>
                <w:lang w:val="en-US" w:eastAsia="zh-CN" w:bidi="ar"/>
              </w:rPr>
              <w:t>严格按照</w:t>
            </w:r>
            <w:r>
              <w:rPr>
                <w:rStyle w:val="20"/>
                <w:b w:val="0"/>
                <w:bCs w:val="0"/>
                <w:lang w:val="en-US" w:eastAsia="zh-CN" w:bidi="ar"/>
              </w:rPr>
              <w:t>《示例》</w:t>
            </w:r>
            <w:r>
              <w:rPr>
                <w:rStyle w:val="22"/>
                <w:b w:val="0"/>
                <w:bCs w:val="0"/>
                <w:lang w:val="en-US" w:eastAsia="zh-CN" w:bidi="ar"/>
              </w:rPr>
              <w:t>提供</w:t>
            </w:r>
            <w:r>
              <w:rPr>
                <w:rStyle w:val="21"/>
                <w:b w:val="0"/>
                <w:bCs w:val="0"/>
                <w:lang w:val="en-US" w:eastAsia="zh-CN" w:bidi="ar"/>
              </w:rPr>
              <w:t>。</w:t>
            </w:r>
          </w:p>
          <w:p w14:paraId="67011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/>
                <w:b w:val="0"/>
                <w:bCs w:val="0"/>
                <w:lang w:val="en-US" w:eastAsia="zh-CN" w:bidi="ar"/>
              </w:rPr>
            </w:pPr>
            <w:r>
              <w:rPr>
                <w:rStyle w:val="21"/>
                <w:b w:val="0"/>
                <w:bCs w:val="0"/>
                <w:lang w:val="en-US" w:eastAsia="zh-CN" w:bidi="ar"/>
              </w:rPr>
              <w:t>盖章</w:t>
            </w:r>
            <w:r>
              <w:rPr>
                <w:rStyle w:val="21"/>
                <w:rFonts w:hint="eastAsia"/>
                <w:b w:val="0"/>
                <w:bCs w:val="0"/>
                <w:lang w:val="en-US" w:eastAsia="zh-CN" w:bidi="ar"/>
              </w:rPr>
              <w:t>。</w:t>
            </w:r>
            <w:r>
              <w:rPr>
                <w:rStyle w:val="21"/>
                <w:b w:val="0"/>
                <w:bCs w:val="0"/>
                <w:lang w:val="en-US" w:eastAsia="zh-CN" w:bidi="ar"/>
              </w:rPr>
              <w:t>如有多个平台，可一并提供</w:t>
            </w:r>
            <w:r>
              <w:rPr>
                <w:rStyle w:val="21"/>
                <w:rFonts w:hint="eastAsia"/>
                <w:b w:val="0"/>
                <w:bCs w:val="0"/>
                <w:lang w:val="en-US" w:eastAsia="zh-CN" w:bidi="ar"/>
              </w:rPr>
              <w:t>。</w:t>
            </w:r>
          </w:p>
          <w:p w14:paraId="38BFB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default"/>
                <w:b w:val="0"/>
                <w:bCs w:val="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对涉及多平台/多账号的情况，可额外提供excel文件说明其对应关系。</w:t>
            </w:r>
          </w:p>
        </w:tc>
      </w:tr>
      <w:tr w14:paraId="7A8B40C8">
        <w:trPr>
          <w:trHeight w:val="1228" w:hRule="atLeast"/>
        </w:trPr>
        <w:tc>
          <w:tcPr>
            <w:tcW w:w="1876" w:type="dxa"/>
            <w:vMerge w:val="restart"/>
            <w:shd w:val="clear" w:color="auto" w:fill="auto"/>
            <w:vAlign w:val="center"/>
          </w:tcPr>
          <w:p w14:paraId="2F6C8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投流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账户开户行业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查询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截图</w:t>
            </w:r>
          </w:p>
        </w:tc>
        <w:tc>
          <w:tcPr>
            <w:tcW w:w="2705" w:type="dxa"/>
            <w:shd w:val="clear" w:color="auto" w:fill="auto"/>
            <w:vAlign w:val="center"/>
          </w:tcPr>
          <w:p w14:paraId="3B6911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2-8、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投流账户开户行业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截图（巨量引擎）-xx公司</w:t>
            </w:r>
          </w:p>
          <w:p w14:paraId="2E326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2-8、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投流账户开户行业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截图（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磁力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引擎）-xx公司</w:t>
            </w:r>
          </w:p>
        </w:tc>
        <w:tc>
          <w:tcPr>
            <w:tcW w:w="4999" w:type="dxa"/>
            <w:vMerge w:val="restart"/>
            <w:shd w:val="clear" w:color="auto" w:fill="auto"/>
            <w:vAlign w:val="center"/>
          </w:tcPr>
          <w:p w14:paraId="36F8BB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E54C5E" w:themeColor="accent6"/>
                <w:kern w:val="0"/>
                <w:sz w:val="18"/>
                <w:szCs w:val="18"/>
                <w:highlight w:val="none"/>
                <w:u w:val="none"/>
                <w:lang w:val="en-US" w:eastAsia="zh-CN" w:bidi="ar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E54C5E" w:themeColor="accent6"/>
                <w:kern w:val="0"/>
                <w:sz w:val="18"/>
                <w:szCs w:val="18"/>
                <w:highlight w:val="none"/>
                <w:u w:val="none"/>
                <w:lang w:val="en-US" w:eastAsia="zh-CN" w:bidi="ar"/>
                <w14:textFill>
                  <w14:solidFill>
                    <w14:schemeClr w14:val="accent6"/>
                  </w14:solidFill>
                </w14:textFill>
              </w:rPr>
              <w:t>开户行业需为通信/电信运营商/传媒资讯/影音娱乐。</w:t>
            </w:r>
          </w:p>
          <w:p w14:paraId="4F843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default"/>
                <w:b w:val="0"/>
                <w:bCs w:val="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E54C5E"/>
                <w:kern w:val="0"/>
                <w:sz w:val="18"/>
                <w:szCs w:val="18"/>
                <w:u w:val="none"/>
                <w:lang w:val="en-US" w:eastAsia="zh-CN" w:bidi="ar"/>
              </w:rPr>
              <w:t>请阅读并严格按照《投流记录、开户行业截图要求》</w:t>
            </w:r>
            <w:r>
              <w:rPr>
                <w:rStyle w:val="22"/>
                <w:b w:val="0"/>
                <w:bCs w:val="0"/>
                <w:lang w:val="en-US" w:eastAsia="zh-CN" w:bidi="ar"/>
              </w:rPr>
              <w:t>提供</w:t>
            </w:r>
            <w:r>
              <w:rPr>
                <w:rStyle w:val="21"/>
                <w:b w:val="0"/>
                <w:bCs w:val="0"/>
                <w:lang w:val="en-US" w:eastAsia="zh-CN" w:bidi="ar"/>
              </w:rPr>
              <w:t>。盖章</w:t>
            </w:r>
            <w:r>
              <w:rPr>
                <w:rStyle w:val="21"/>
                <w:rFonts w:hint="eastAsia"/>
                <w:b w:val="0"/>
                <w:bCs w:val="0"/>
                <w:lang w:val="en-US" w:eastAsia="zh-CN" w:bidi="ar"/>
              </w:rPr>
              <w:t>。</w:t>
            </w:r>
            <w:r>
              <w:rPr>
                <w:rStyle w:val="21"/>
                <w:b w:val="0"/>
                <w:bCs w:val="0"/>
                <w:lang w:val="en-US" w:eastAsia="zh-CN" w:bidi="ar"/>
              </w:rPr>
              <w:t>如有多个平台，可一并提供</w:t>
            </w:r>
            <w:r>
              <w:rPr>
                <w:rStyle w:val="21"/>
                <w:rFonts w:hint="eastAsia"/>
                <w:b w:val="0"/>
                <w:bCs w:val="0"/>
                <w:lang w:val="en-US" w:eastAsia="zh-CN" w:bidi="ar"/>
              </w:rPr>
              <w:t>。</w:t>
            </w:r>
          </w:p>
        </w:tc>
      </w:tr>
      <w:tr w14:paraId="54D49E7C">
        <w:trPr>
          <w:trHeight w:val="326" w:hRule="atLeast"/>
        </w:trPr>
        <w:tc>
          <w:tcPr>
            <w:tcW w:w="9580" w:type="dxa"/>
            <w:gridSpan w:val="3"/>
            <w:shd w:val="clear" w:color="auto" w:fill="auto"/>
            <w:vAlign w:val="center"/>
          </w:tcPr>
          <w:p w14:paraId="7C06C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以下资料可选择提供一组：2-9 + 2-10，或 2-11 + 2-12</w:t>
            </w:r>
          </w:p>
        </w:tc>
      </w:tr>
      <w:tr w14:paraId="4ACE1236">
        <w:trPr>
          <w:trHeight w:val="1325" w:hRule="atLeast"/>
        </w:trPr>
        <w:tc>
          <w:tcPr>
            <w:tcW w:w="1876" w:type="dxa"/>
            <w:shd w:val="clear" w:color="auto" w:fill="auto"/>
            <w:vAlign w:val="center"/>
          </w:tcPr>
          <w:p w14:paraId="01E85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近6个月内任一单月的投流记录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（投放金额需大于60万）</w:t>
            </w:r>
          </w:p>
        </w:tc>
        <w:tc>
          <w:tcPr>
            <w:tcW w:w="2705" w:type="dxa"/>
            <w:shd w:val="clear" w:color="auto" w:fill="auto"/>
            <w:vAlign w:val="center"/>
          </w:tcPr>
          <w:p w14:paraId="14B13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2-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、投流记录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截图（巨量引擎）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-xx公司</w:t>
            </w:r>
          </w:p>
          <w:p w14:paraId="7B44C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2-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、投流记录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截图（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磁力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引擎）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-xx公司</w:t>
            </w:r>
          </w:p>
        </w:tc>
        <w:tc>
          <w:tcPr>
            <w:tcW w:w="4999" w:type="dxa"/>
            <w:shd w:val="clear" w:color="auto" w:fill="auto"/>
            <w:vAlign w:val="center"/>
          </w:tcPr>
          <w:p w14:paraId="797B35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/>
                <w:b w:val="0"/>
                <w:bCs w:val="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请阅读并严格按照《投流记录、开户行业截图要求》</w:t>
            </w:r>
            <w:r>
              <w:rPr>
                <w:rStyle w:val="22"/>
                <w:b w:val="0"/>
                <w:bCs w:val="0"/>
                <w:color w:val="auto"/>
                <w:lang w:val="en-US" w:eastAsia="zh-CN" w:bidi="ar"/>
              </w:rPr>
              <w:t>提供</w:t>
            </w:r>
            <w:r>
              <w:rPr>
                <w:rStyle w:val="21"/>
                <w:b w:val="0"/>
                <w:bCs w:val="0"/>
                <w:color w:val="auto"/>
                <w:lang w:val="en-US" w:eastAsia="zh-CN" w:bidi="ar"/>
              </w:rPr>
              <w:t>。</w:t>
            </w:r>
            <w:r>
              <w:rPr>
                <w:rStyle w:val="21"/>
                <w:b w:val="0"/>
                <w:bCs w:val="0"/>
                <w:lang w:val="en-US" w:eastAsia="zh-CN" w:bidi="ar"/>
              </w:rPr>
              <w:t>盖章</w:t>
            </w:r>
            <w:r>
              <w:rPr>
                <w:rStyle w:val="21"/>
                <w:rFonts w:hint="eastAsia"/>
                <w:b w:val="0"/>
                <w:bCs w:val="0"/>
                <w:lang w:val="en-US" w:eastAsia="zh-CN" w:bidi="ar"/>
              </w:rPr>
              <w:t>。</w:t>
            </w:r>
            <w:r>
              <w:rPr>
                <w:rStyle w:val="21"/>
                <w:b w:val="0"/>
                <w:bCs w:val="0"/>
                <w:lang w:val="en-US" w:eastAsia="zh-CN" w:bidi="ar"/>
              </w:rPr>
              <w:t>如有多个平台，可一并提供</w:t>
            </w:r>
            <w:r>
              <w:rPr>
                <w:rStyle w:val="21"/>
                <w:rFonts w:hint="eastAsia"/>
                <w:b w:val="0"/>
                <w:bCs w:val="0"/>
                <w:lang w:val="en-US" w:eastAsia="zh-CN" w:bidi="ar"/>
              </w:rPr>
              <w:t>。（需为</w:t>
            </w:r>
            <w:r>
              <w:rPr>
                <w:rStyle w:val="21"/>
                <w:rFonts w:hint="eastAsia"/>
                <w:b w:val="0"/>
                <w:bCs w:val="0"/>
                <w:color w:val="E54C5E" w:themeColor="accent6"/>
                <w:lang w:val="en-US" w:eastAsia="zh-CN" w:bidi="ar"/>
                <w14:textFill>
                  <w14:solidFill>
                    <w14:schemeClr w14:val="accent6"/>
                  </w14:solidFill>
                </w14:textFill>
              </w:rPr>
              <w:t>同一自然月</w:t>
            </w:r>
            <w:r>
              <w:rPr>
                <w:rStyle w:val="21"/>
                <w:rFonts w:hint="eastAsia"/>
                <w:b w:val="0"/>
                <w:bCs w:val="0"/>
                <w:lang w:val="en-US" w:eastAsia="zh-CN" w:bidi="ar"/>
              </w:rPr>
              <w:t>）。</w:t>
            </w:r>
          </w:p>
          <w:p w14:paraId="2683F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对涉及多平台/多账号的情况，可额外提供excel文件说明其对应关系。</w:t>
            </w:r>
          </w:p>
        </w:tc>
      </w:tr>
      <w:tr w14:paraId="22D21F19">
        <w:trPr>
          <w:trHeight w:val="575" w:hRule="atLeast"/>
        </w:trPr>
        <w:tc>
          <w:tcPr>
            <w:tcW w:w="1876" w:type="dxa"/>
            <w:shd w:val="clear" w:color="auto" w:fill="auto"/>
            <w:vAlign w:val="center"/>
          </w:tcPr>
          <w:p w14:paraId="17262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投流平台录屏文件</w:t>
            </w:r>
          </w:p>
        </w:tc>
        <w:tc>
          <w:tcPr>
            <w:tcW w:w="2705" w:type="dxa"/>
            <w:shd w:val="clear" w:color="auto" w:fill="auto"/>
            <w:vAlign w:val="center"/>
          </w:tcPr>
          <w:p w14:paraId="6D2697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2-10、投流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投流平台录屏（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巨量引擎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）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-xx公司</w:t>
            </w:r>
          </w:p>
          <w:p w14:paraId="2D19C7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2-10、投流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投流平台录屏（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磁力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引擎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）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-xx公司</w:t>
            </w:r>
          </w:p>
        </w:tc>
        <w:tc>
          <w:tcPr>
            <w:tcW w:w="4999" w:type="dxa"/>
            <w:shd w:val="clear" w:color="auto" w:fill="auto"/>
            <w:vAlign w:val="center"/>
          </w:tcPr>
          <w:p w14:paraId="4B0A7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每个平台提供一个包含以上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账号查询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开户行业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查询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、投流记录查询的一个连续录屏视频文件。需完整显示截图中要求的信息。可配旁白。请保证清晰度。若文件过大可用网盘方式提供（建议使用中国移动云盘https://yun.139.com）。</w:t>
            </w:r>
          </w:p>
        </w:tc>
      </w:tr>
      <w:tr w14:paraId="46755B47">
        <w:trPr>
          <w:trHeight w:val="575" w:hRule="atLeast"/>
        </w:trPr>
        <w:tc>
          <w:tcPr>
            <w:tcW w:w="1876" w:type="dxa"/>
            <w:shd w:val="clear" w:color="auto" w:fill="auto"/>
            <w:vAlign w:val="center"/>
          </w:tcPr>
          <w:p w14:paraId="37A44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中国移动省公司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电子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渠道合同</w:t>
            </w:r>
          </w:p>
        </w:tc>
        <w:tc>
          <w:tcPr>
            <w:tcW w:w="2705" w:type="dxa"/>
            <w:shd w:val="clear" w:color="auto" w:fill="auto"/>
            <w:vAlign w:val="center"/>
          </w:tcPr>
          <w:p w14:paraId="5EF56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2-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、电子渠道合同-xx公司</w:t>
            </w:r>
          </w:p>
        </w:tc>
        <w:tc>
          <w:tcPr>
            <w:tcW w:w="4999" w:type="dxa"/>
            <w:shd w:val="clear" w:color="auto" w:fill="auto"/>
            <w:vAlign w:val="center"/>
          </w:tcPr>
          <w:p w14:paraId="71F56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中国移动省公司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电子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渠道</w:t>
            </w:r>
            <w:r>
              <w:rPr>
                <w:rStyle w:val="21"/>
                <w:b w:val="0"/>
                <w:bCs w:val="0"/>
                <w:lang w:val="en-US" w:eastAsia="zh-CN" w:bidi="ar"/>
              </w:rPr>
              <w:t>合同关键页</w:t>
            </w:r>
            <w:r>
              <w:rPr>
                <w:rStyle w:val="21"/>
                <w:rFonts w:hint="eastAsia"/>
                <w:b w:val="0"/>
                <w:bCs w:val="0"/>
                <w:lang w:val="en-US" w:eastAsia="zh-CN" w:bidi="ar"/>
              </w:rPr>
              <w:t>（合同结束时间在</w:t>
            </w:r>
            <w:r>
              <w:rPr>
                <w:rStyle w:val="21"/>
                <w:rFonts w:hint="eastAsia"/>
                <w:b w:val="0"/>
                <w:bCs w:val="0"/>
                <w:color w:val="E54C5E" w:themeColor="accent6"/>
                <w:lang w:val="en-US" w:eastAsia="zh-CN" w:bidi="ar"/>
                <w14:textFill>
                  <w14:solidFill>
                    <w14:schemeClr w14:val="accent6"/>
                  </w14:solidFill>
                </w14:textFill>
              </w:rPr>
              <w:t>2024年10月31日及以后</w:t>
            </w:r>
            <w:r>
              <w:rPr>
                <w:rStyle w:val="21"/>
                <w:rFonts w:hint="eastAsia"/>
                <w:b w:val="0"/>
                <w:bCs w:val="0"/>
                <w:lang w:val="en-US" w:eastAsia="zh-CN" w:bidi="ar"/>
              </w:rPr>
              <w:t>）</w:t>
            </w:r>
          </w:p>
        </w:tc>
      </w:tr>
      <w:tr w14:paraId="2AE77FAD">
        <w:trPr>
          <w:trHeight w:val="575" w:hRule="atLeast"/>
        </w:trPr>
        <w:tc>
          <w:tcPr>
            <w:tcW w:w="1876" w:type="dxa"/>
            <w:shd w:val="clear" w:color="auto" w:fill="auto"/>
            <w:vAlign w:val="center"/>
          </w:tcPr>
          <w:p w14:paraId="01F02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结算金额证明材料</w:t>
            </w:r>
          </w:p>
          <w:p w14:paraId="07064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default"/>
                <w:b w:val="0"/>
                <w:bCs w:val="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（总结算金额不低于200万元）</w:t>
            </w:r>
          </w:p>
        </w:tc>
        <w:tc>
          <w:tcPr>
            <w:tcW w:w="2705" w:type="dxa"/>
            <w:shd w:val="clear" w:color="auto" w:fill="auto"/>
            <w:vAlign w:val="center"/>
          </w:tcPr>
          <w:p w14:paraId="12FEE5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2-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结算报表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-xx公司</w:t>
            </w:r>
          </w:p>
          <w:p w14:paraId="280FC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或</w:t>
            </w:r>
          </w:p>
          <w:p w14:paraId="0F1FC9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2-12、结算发票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-xx公司</w:t>
            </w:r>
          </w:p>
        </w:tc>
        <w:tc>
          <w:tcPr>
            <w:tcW w:w="4999" w:type="dxa"/>
            <w:shd w:val="clear" w:color="auto" w:fill="auto"/>
            <w:vAlign w:val="center"/>
          </w:tcPr>
          <w:p w14:paraId="177C6EE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若同时提供了结算报表和结算发票，以结算报表为准。</w:t>
            </w:r>
          </w:p>
          <w:p w14:paraId="07C0B86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结算报表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需有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运营商盖章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，结算账期不早于2024年10月</w:t>
            </w:r>
          </w:p>
          <w:p w14:paraId="6508ADF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结算发票的开票时间不早于</w:t>
            </w:r>
            <w:r>
              <w:rPr>
                <w:rStyle w:val="21"/>
                <w:rFonts w:hint="eastAsia"/>
                <w:b w:val="0"/>
                <w:bCs w:val="0"/>
                <w:color w:val="E54C5E" w:themeColor="accent6"/>
                <w:lang w:val="en-US" w:eastAsia="zh-CN" w:bidi="ar"/>
                <w14:textFill>
                  <w14:solidFill>
                    <w14:schemeClr w14:val="accent6"/>
                  </w14:solidFill>
                </w14:textFill>
              </w:rPr>
              <w:t>2024年11月1日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，不晚于合同结束时间。需同时提供</w:t>
            </w:r>
            <w:r>
              <w:rPr>
                <w:rStyle w:val="21"/>
                <w:rFonts w:hint="eastAsia"/>
                <w:b w:val="0"/>
                <w:bCs w:val="0"/>
                <w:highlight w:val="none"/>
                <w:lang w:val="en-US" w:eastAsia="zh-CN" w:bidi="ar"/>
              </w:rPr>
              <w:t>在国家税务总局全国增值税发票查验平台https://inv-veri.chinatax.gov.cn/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的查验截图。</w:t>
            </w:r>
          </w:p>
          <w:p w14:paraId="441F6E5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0" w:leftChars="0" w:hanging="42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对涉及多个合同/结算报表/结算发票的情况，可额外提供excel文件说明其对应关系。</w:t>
            </w:r>
          </w:p>
        </w:tc>
      </w:tr>
    </w:tbl>
    <w:p w14:paraId="3DE2D31D">
      <w:pPr>
        <w:rPr>
          <w:rFonts w:hint="eastAsia" w:ascii="微软雅黑" w:hAnsi="微软雅黑" w:eastAsia="微软雅黑" w:cs="宋体"/>
          <w:color w:val="auto"/>
          <w:sz w:val="22"/>
        </w:rPr>
      </w:pPr>
      <w:r>
        <w:rPr>
          <w:rFonts w:hint="eastAsia" w:ascii="微软雅黑" w:hAnsi="微软雅黑" w:eastAsia="微软雅黑" w:cs="宋体"/>
          <w:color w:val="auto"/>
          <w:sz w:val="22"/>
        </w:rPr>
        <w:t>注：</w:t>
      </w:r>
    </w:p>
    <w:p w14:paraId="22D4E304">
      <w:pPr>
        <w:numPr>
          <w:ilvl w:val="0"/>
          <w:numId w:val="2"/>
        </w:numPr>
        <w:rPr>
          <w:rFonts w:hint="eastAsia" w:ascii="微软雅黑" w:hAnsi="微软雅黑" w:eastAsia="微软雅黑" w:cs="宋体"/>
          <w:color w:val="auto"/>
          <w:sz w:val="22"/>
        </w:rPr>
      </w:pPr>
      <w:r>
        <w:rPr>
          <w:rFonts w:hint="eastAsia" w:ascii="微软雅黑" w:hAnsi="微软雅黑" w:eastAsia="微软雅黑" w:cs="宋体"/>
          <w:color w:val="auto"/>
          <w:sz w:val="22"/>
        </w:rPr>
        <w:t>若公司有更名，且某些证明材料上是旧名字，请附工商部门</w:t>
      </w:r>
      <w:r>
        <w:rPr>
          <w:rFonts w:hint="eastAsia" w:ascii="微软雅黑" w:hAnsi="微软雅黑" w:eastAsia="微软雅黑" w:cs="宋体"/>
          <w:color w:val="auto"/>
          <w:sz w:val="22"/>
          <w:lang w:val="en-US" w:eastAsia="zh-CN"/>
        </w:rPr>
        <w:t>盖章</w:t>
      </w:r>
      <w:r>
        <w:rPr>
          <w:rFonts w:hint="eastAsia" w:ascii="微软雅黑" w:hAnsi="微软雅黑" w:eastAsia="微软雅黑" w:cs="宋体"/>
          <w:color w:val="auto"/>
          <w:sz w:val="22"/>
        </w:rPr>
        <w:t>的更名证明。</w:t>
      </w:r>
    </w:p>
    <w:p w14:paraId="61AA8ACA">
      <w:pPr>
        <w:numPr>
          <w:ilvl w:val="0"/>
          <w:numId w:val="2"/>
        </w:numPr>
        <w:rPr>
          <w:rFonts w:hint="eastAsia" w:ascii="微软雅黑" w:hAnsi="微软雅黑" w:eastAsia="微软雅黑" w:cs="宋体"/>
          <w:color w:val="auto"/>
          <w:sz w:val="22"/>
        </w:rPr>
      </w:pPr>
      <w:r>
        <w:rPr>
          <w:rFonts w:hint="eastAsia" w:ascii="微软雅黑" w:hAnsi="微软雅黑" w:eastAsia="微软雅黑" w:cs="宋体"/>
          <w:color w:val="auto"/>
          <w:sz w:val="22"/>
          <w:lang w:val="en-US" w:eastAsia="zh-CN"/>
        </w:rPr>
        <w:t>若某些资料上的法人信息过期，请附法人变更记录（相关工商部门盖章）。</w:t>
      </w:r>
    </w:p>
    <w:p w14:paraId="0BC91FAF">
      <w:pPr>
        <w:numPr>
          <w:ilvl w:val="0"/>
          <w:numId w:val="2"/>
        </w:numPr>
        <w:rPr>
          <w:rFonts w:hint="eastAsia" w:ascii="微软雅黑" w:hAnsi="微软雅黑" w:eastAsia="微软雅黑" w:cs="宋体"/>
          <w:color w:val="auto"/>
          <w:sz w:val="22"/>
        </w:rPr>
      </w:pPr>
      <w:r>
        <w:rPr>
          <w:rFonts w:hint="eastAsia" w:ascii="微软雅黑" w:hAnsi="微软雅黑" w:eastAsia="微软雅黑" w:cs="宋体"/>
          <w:color w:val="auto"/>
          <w:sz w:val="22"/>
        </w:rPr>
        <w:t>国家企业信用信息公示系统查询截图</w:t>
      </w:r>
      <w:r>
        <w:rPr>
          <w:rFonts w:hint="eastAsia" w:ascii="微软雅黑" w:hAnsi="微软雅黑" w:eastAsia="微软雅黑" w:cs="宋体"/>
          <w:color w:val="auto"/>
          <w:sz w:val="22"/>
          <w:lang w:val="en-US" w:eastAsia="zh-CN"/>
        </w:rPr>
        <w:t>的</w:t>
      </w:r>
      <w:r>
        <w:rPr>
          <w:rFonts w:hint="eastAsia" w:ascii="微软雅黑" w:hAnsi="微软雅黑" w:eastAsia="微软雅黑" w:cs="宋体"/>
          <w:color w:val="auto"/>
          <w:sz w:val="22"/>
        </w:rPr>
        <w:t>“营业执照信息”需与营业执照相符。</w:t>
      </w:r>
    </w:p>
    <w:p w14:paraId="11B4E577">
      <w:pPr>
        <w:numPr>
          <w:ilvl w:val="0"/>
          <w:numId w:val="2"/>
        </w:numPr>
        <w:rPr>
          <w:rFonts w:hint="eastAsia" w:ascii="微软雅黑" w:hAnsi="微软雅黑" w:eastAsia="微软雅黑" w:cs="宋体"/>
          <w:color w:val="auto"/>
          <w:sz w:val="22"/>
        </w:rPr>
      </w:pPr>
      <w:r>
        <w:rPr>
          <w:rFonts w:hint="eastAsia" w:ascii="微软雅黑" w:hAnsi="微软雅黑" w:eastAsia="微软雅黑" w:cs="宋体"/>
          <w:color w:val="auto"/>
          <w:sz w:val="22"/>
          <w:lang w:val="en-US" w:eastAsia="zh-CN"/>
        </w:rPr>
        <w:t>资料默认格式为扫描后的JPG/PNG图片。某项资料涉及多个文件或页面时，可放入一个PDF，或打包到一个文件夹（文件夹按要求命名）中。</w:t>
      </w:r>
    </w:p>
    <w:p w14:paraId="4B59CF6B">
      <w:pPr>
        <w:numPr>
          <w:ilvl w:val="0"/>
          <w:numId w:val="2"/>
        </w:numPr>
        <w:rPr>
          <w:rFonts w:hint="eastAsia" w:ascii="微软雅黑" w:hAnsi="微软雅黑" w:eastAsia="微软雅黑" w:cs="宋体"/>
          <w:color w:val="auto"/>
          <w:sz w:val="22"/>
        </w:rPr>
      </w:pPr>
      <w:r>
        <w:rPr>
          <w:rFonts w:hint="eastAsia" w:ascii="微软雅黑" w:hAnsi="微软雅黑" w:eastAsia="微软雅黑" w:cs="宋体"/>
          <w:color w:val="auto"/>
          <w:sz w:val="22"/>
          <w:lang w:val="en-US" w:eastAsia="zh-CN"/>
        </w:rPr>
        <w:t>要求盖章的材料未盖章，视为无效。</w:t>
      </w:r>
    </w:p>
    <w:p w14:paraId="5A8F3F38">
      <w:pPr>
        <w:numPr>
          <w:ilvl w:val="0"/>
          <w:numId w:val="2"/>
        </w:numPr>
        <w:rPr>
          <w:rFonts w:hint="eastAsia" w:ascii="微软雅黑" w:hAnsi="微软雅黑" w:eastAsia="微软雅黑" w:cs="宋体"/>
          <w:color w:val="auto"/>
          <w:sz w:val="22"/>
        </w:rPr>
      </w:pPr>
      <w:r>
        <w:rPr>
          <w:rFonts w:hint="eastAsia" w:ascii="微软雅黑" w:hAnsi="微软雅黑" w:eastAsia="微软雅黑" w:cs="宋体"/>
          <w:color w:val="auto"/>
          <w:sz w:val="22"/>
          <w:lang w:val="en-US" w:eastAsia="zh-CN"/>
        </w:rPr>
        <w:t>材料模糊无法清晰辨认，视为无效。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微软雅黑">
    <w:altName w:val="方正雅意黑 GB18030L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F21F2F"/>
    <w:multiLevelType w:val="singleLevel"/>
    <w:tmpl w:val="E6F21F2F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67B1F41"/>
    <w:multiLevelType w:val="singleLevel"/>
    <w:tmpl w:val="F67B1F4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77C44DF"/>
    <w:rsid w:val="00027CB0"/>
    <w:rsid w:val="00062C89"/>
    <w:rsid w:val="00077A51"/>
    <w:rsid w:val="000D065A"/>
    <w:rsid w:val="00140CF2"/>
    <w:rsid w:val="001E2870"/>
    <w:rsid w:val="001F4904"/>
    <w:rsid w:val="002038E5"/>
    <w:rsid w:val="00255573"/>
    <w:rsid w:val="002B5B25"/>
    <w:rsid w:val="003058AC"/>
    <w:rsid w:val="003401C5"/>
    <w:rsid w:val="00381361"/>
    <w:rsid w:val="004276E1"/>
    <w:rsid w:val="00435AF4"/>
    <w:rsid w:val="00435F63"/>
    <w:rsid w:val="004A12A1"/>
    <w:rsid w:val="004F6910"/>
    <w:rsid w:val="0055615F"/>
    <w:rsid w:val="00626755"/>
    <w:rsid w:val="007566C0"/>
    <w:rsid w:val="007B6252"/>
    <w:rsid w:val="007E28CA"/>
    <w:rsid w:val="00826576"/>
    <w:rsid w:val="00985A63"/>
    <w:rsid w:val="00B76661"/>
    <w:rsid w:val="00B8313B"/>
    <w:rsid w:val="00BC1BAE"/>
    <w:rsid w:val="00BC5FD1"/>
    <w:rsid w:val="00BD172A"/>
    <w:rsid w:val="00BD7F47"/>
    <w:rsid w:val="00C16E99"/>
    <w:rsid w:val="00CC749F"/>
    <w:rsid w:val="00D56E14"/>
    <w:rsid w:val="00D91E98"/>
    <w:rsid w:val="00D93308"/>
    <w:rsid w:val="00E61CC3"/>
    <w:rsid w:val="00F61D0B"/>
    <w:rsid w:val="00FB4AF8"/>
    <w:rsid w:val="1F77A607"/>
    <w:rsid w:val="2759A339"/>
    <w:rsid w:val="2FEB8668"/>
    <w:rsid w:val="2FFE5900"/>
    <w:rsid w:val="384B267A"/>
    <w:rsid w:val="3A97C45B"/>
    <w:rsid w:val="3D5FE77A"/>
    <w:rsid w:val="3F5B2869"/>
    <w:rsid w:val="3F632A2A"/>
    <w:rsid w:val="3FAFC4F6"/>
    <w:rsid w:val="4B77956C"/>
    <w:rsid w:val="5179F7C6"/>
    <w:rsid w:val="53FBB1E5"/>
    <w:rsid w:val="57D7F77C"/>
    <w:rsid w:val="5B3F0CCB"/>
    <w:rsid w:val="5D2FC0FA"/>
    <w:rsid w:val="5FAF1CCD"/>
    <w:rsid w:val="66FD55E8"/>
    <w:rsid w:val="6CFF2069"/>
    <w:rsid w:val="6F5BBC68"/>
    <w:rsid w:val="6FF9E662"/>
    <w:rsid w:val="7BCE0D1E"/>
    <w:rsid w:val="7CBF2458"/>
    <w:rsid w:val="7CF5BF6A"/>
    <w:rsid w:val="7D9FED8E"/>
    <w:rsid w:val="7EFE9251"/>
    <w:rsid w:val="7F4F1172"/>
    <w:rsid w:val="7F8FD9CE"/>
    <w:rsid w:val="7F9F3BA2"/>
    <w:rsid w:val="7FBBFECC"/>
    <w:rsid w:val="7FEBFBB1"/>
    <w:rsid w:val="7FF7000D"/>
    <w:rsid w:val="7FFFEDF9"/>
    <w:rsid w:val="91FFFFE3"/>
    <w:rsid w:val="977C784F"/>
    <w:rsid w:val="9F37D13F"/>
    <w:rsid w:val="A1A353DC"/>
    <w:rsid w:val="A7FE7E24"/>
    <w:rsid w:val="ABABCDDE"/>
    <w:rsid w:val="BC1D5543"/>
    <w:rsid w:val="BFBF50A9"/>
    <w:rsid w:val="CDBF6023"/>
    <w:rsid w:val="CFFBC66F"/>
    <w:rsid w:val="D6F45E15"/>
    <w:rsid w:val="DD7B43D3"/>
    <w:rsid w:val="DDBFD9F1"/>
    <w:rsid w:val="DFEBF131"/>
    <w:rsid w:val="E77C44DF"/>
    <w:rsid w:val="EAFE5D10"/>
    <w:rsid w:val="F3DE8B7C"/>
    <w:rsid w:val="F533EA46"/>
    <w:rsid w:val="FAA4BB55"/>
    <w:rsid w:val="FAA953F7"/>
    <w:rsid w:val="FAEBFAD4"/>
    <w:rsid w:val="FCF91492"/>
    <w:rsid w:val="FEEF9C94"/>
    <w:rsid w:val="FEF71FC5"/>
    <w:rsid w:val="FF7BD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uiPriority w:val="0"/>
    <w:pPr>
      <w:jc w:val="left"/>
    </w:pPr>
  </w:style>
  <w:style w:type="paragraph" w:styleId="3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annotation subject"/>
    <w:basedOn w:val="2"/>
    <w:next w:val="2"/>
    <w:link w:val="17"/>
    <w:uiPriority w:val="0"/>
    <w:rPr>
      <w:b/>
      <w:bCs/>
    </w:rPr>
  </w:style>
  <w:style w:type="table" w:styleId="8">
    <w:name w:val="Table Grid"/>
    <w:basedOn w:val="7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9"/>
    <w:uiPriority w:val="0"/>
    <w:rPr>
      <w:sz w:val="21"/>
      <w:szCs w:val="21"/>
    </w:rPr>
  </w:style>
  <w:style w:type="character" w:customStyle="1" w:styleId="12">
    <w:name w:val="页眉 字符"/>
    <w:basedOn w:val="9"/>
    <w:link w:val="4"/>
    <w:uiPriority w:val="0"/>
    <w:rPr>
      <w:kern w:val="2"/>
      <w:sz w:val="18"/>
      <w:szCs w:val="18"/>
    </w:rPr>
  </w:style>
  <w:style w:type="character" w:customStyle="1" w:styleId="13">
    <w:name w:val="页脚 字符"/>
    <w:basedOn w:val="9"/>
    <w:link w:val="3"/>
    <w:uiPriority w:val="0"/>
    <w:rPr>
      <w:kern w:val="2"/>
      <w:sz w:val="18"/>
      <w:szCs w:val="18"/>
    </w:rPr>
  </w:style>
  <w:style w:type="paragraph" w:styleId="14">
    <w:name w:val="List Paragraph"/>
    <w:basedOn w:val="1"/>
    <w:unhideWhenUsed/>
    <w:uiPriority w:val="99"/>
    <w:pPr>
      <w:ind w:firstLine="420" w:firstLineChars="200"/>
    </w:pPr>
  </w:style>
  <w:style w:type="character" w:customStyle="1" w:styleId="15">
    <w:name w:val="Unresolved Mention"/>
    <w:basedOn w:val="9"/>
    <w:semiHidden/>
    <w:unhideWhenUsed/>
    <w:uiPriority w:val="99"/>
    <w:rPr>
      <w:color w:val="605E5C"/>
      <w:shd w:val="clear" w:color="auto" w:fill="E1DFDD"/>
    </w:rPr>
  </w:style>
  <w:style w:type="character" w:customStyle="1" w:styleId="16">
    <w:name w:val="批注文字 字符"/>
    <w:basedOn w:val="9"/>
    <w:link w:val="2"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7">
    <w:name w:val="批注主题 字符"/>
    <w:basedOn w:val="16"/>
    <w:link w:val="6"/>
    <w:uiPriority w:val="0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18">
    <w:name w:val="font51"/>
    <w:basedOn w:val="9"/>
    <w:uiPriority w:val="0"/>
    <w:rPr>
      <w:rFonts w:hint="default" w:ascii="微软雅黑" w:hAnsi="微软雅黑" w:eastAsia="微软雅黑" w:cs="微软雅黑"/>
      <w:b/>
      <w:bCs/>
      <w:color w:val="FF0000"/>
      <w:sz w:val="18"/>
      <w:szCs w:val="18"/>
      <w:u w:val="none"/>
    </w:rPr>
  </w:style>
  <w:style w:type="character" w:customStyle="1" w:styleId="19">
    <w:name w:val="font11"/>
    <w:basedOn w:val="9"/>
    <w:uiPriority w:val="0"/>
    <w:rPr>
      <w:rFonts w:hint="default" w:ascii="微软雅黑" w:hAnsi="微软雅黑" w:eastAsia="微软雅黑" w:cs="微软雅黑"/>
      <w:b/>
      <w:bCs/>
      <w:color w:val="000000"/>
      <w:sz w:val="18"/>
      <w:szCs w:val="18"/>
      <w:u w:val="none"/>
    </w:rPr>
  </w:style>
  <w:style w:type="character" w:customStyle="1" w:styleId="20">
    <w:name w:val="font61"/>
    <w:basedOn w:val="9"/>
    <w:uiPriority w:val="0"/>
    <w:rPr>
      <w:rFonts w:hint="default" w:ascii="微软雅黑" w:hAnsi="微软雅黑" w:eastAsia="微软雅黑" w:cs="微软雅黑"/>
      <w:color w:val="FF0000"/>
      <w:sz w:val="18"/>
      <w:szCs w:val="18"/>
      <w:u w:val="none"/>
    </w:rPr>
  </w:style>
  <w:style w:type="character" w:customStyle="1" w:styleId="21">
    <w:name w:val="font21"/>
    <w:basedOn w:val="9"/>
    <w:uiPriority w:val="0"/>
    <w:rPr>
      <w:rFonts w:hint="default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22">
    <w:name w:val="font31"/>
    <w:basedOn w:val="9"/>
    <w:uiPriority w:val="0"/>
    <w:rPr>
      <w:rFonts w:hint="default" w:ascii="微软雅黑" w:hAnsi="微软雅黑" w:eastAsia="微软雅黑" w:cs="微软雅黑"/>
      <w:color w:val="E54C5E"/>
      <w:sz w:val="18"/>
      <w:szCs w:val="18"/>
      <w:u w:val="none"/>
    </w:rPr>
  </w:style>
  <w:style w:type="character" w:customStyle="1" w:styleId="23">
    <w:name w:val="font41"/>
    <w:basedOn w:val="9"/>
    <w:uiPriority w:val="0"/>
    <w:rPr>
      <w:rFonts w:hint="default" w:ascii="微软雅黑" w:hAnsi="微软雅黑" w:eastAsia="微软雅黑" w:cs="微软雅黑"/>
      <w:color w:val="0000FF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473</Words>
  <Characters>516</Characters>
  <Lines>51</Lines>
  <Paragraphs>58</Paragraphs>
  <TotalTime>1</TotalTime>
  <ScaleCrop>false</ScaleCrop>
  <LinksUpToDate>false</LinksUpToDate>
  <CharactersWithSpaces>931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2026-06-01T17:09:00Z</dcterms:created>
  <dc:creator>罗宁</dc:creator>
  <cp:lastModifiedBy>editor</cp:lastModifiedBy>
  <dcterms:modified xsi:type="dcterms:W3CDTF">2026-10-10T14:03:07Z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09660D9D5D08B95B1FCE986A23B6BFFE_43</vt:lpwstr>
  </property>
</Properties>
</file>