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43EA8">
      <w:pPr>
        <w:keepNext/>
        <w:spacing w:before="240" w:after="120"/>
        <w:jc w:val="center"/>
      </w:pPr>
      <w:r>
        <w:rPr>
          <w:rFonts w:hint="eastAsia" w:ascii="Arial Unicode MS" w:hAnsi="Arial Unicode MS" w:eastAsia="Arial Unicode MS" w:cs="Arial Unicode MS"/>
          <w:b/>
          <w:color w:val="0B2545"/>
          <w:sz w:val="42"/>
          <w:szCs w:val="42"/>
          <w:lang w:val="en-US" w:eastAsia="zh-CN" w:bidi="ar"/>
        </w:rPr>
        <w:t>附件6 明星内容及权益资源申报清单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0"/>
        <w:gridCol w:w="4510"/>
      </w:tblGrid>
      <w:tr w14:paraId="6EEC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shd w:val="clear" w:color="auto" w:fill="F8FA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A2877A">
            <w:pPr>
              <w:spacing w:before="0" w:after="0" w:line="259" w:lineRule="auto"/>
              <w:jc w:val="center"/>
            </w:pPr>
            <w:bookmarkStart w:id="0" w:name="_GoBack"/>
            <w:bookmarkEnd w:id="0"/>
            <w:r>
              <w:rPr>
                <w:rFonts w:hint="eastAsia" w:ascii="Arial Unicode MS" w:hAnsi="Arial Unicode MS" w:eastAsia="Arial Unicode MS" w:cs="Arial Unicode MS"/>
                <w:b w:val="0"/>
                <w:color w:val="5F6B7A"/>
                <w:sz w:val="18"/>
                <w:szCs w:val="18"/>
                <w:lang w:val="en-US" w:eastAsia="zh-CN" w:bidi="ar"/>
              </w:rPr>
              <w:t>版本：V1.0</w:t>
            </w:r>
          </w:p>
        </w:tc>
        <w:tc>
          <w:tcPr>
            <w:tcW w:w="4510" w:type="dxa"/>
            <w:shd w:val="clear" w:color="auto" w:fill="F8FA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E7DAC6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 w:val="0"/>
                <w:color w:val="5F6B7A"/>
                <w:sz w:val="18"/>
                <w:szCs w:val="18"/>
                <w:lang w:val="en-US" w:eastAsia="zh-CN" w:bidi="ar"/>
              </w:rPr>
              <w:t>日期：2026年8月24日</w:t>
            </w:r>
          </w:p>
        </w:tc>
      </w:tr>
      <w:tr w14:paraId="7999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shd w:val="clear" w:color="auto" w:fill="F8FA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8AABF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 w:val="0"/>
                <w:color w:val="5F6B7A"/>
                <w:sz w:val="18"/>
                <w:szCs w:val="18"/>
                <w:lang w:val="en-US" w:eastAsia="zh-CN" w:bidi="ar"/>
              </w:rPr>
              <w:t>文件属性：公告附件6｜内容赛道</w:t>
            </w:r>
          </w:p>
        </w:tc>
        <w:tc>
          <w:tcPr>
            <w:tcW w:w="4510" w:type="dxa"/>
            <w:shd w:val="clear" w:color="auto" w:fill="F8FA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62647D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 w:val="0"/>
                <w:color w:val="5F6B7A"/>
                <w:sz w:val="18"/>
                <w:szCs w:val="18"/>
                <w:lang w:val="en-US" w:eastAsia="zh-CN" w:bidi="ar"/>
              </w:rPr>
              <w:t>业务范围：明星全曲包及相关融合权益</w:t>
            </w:r>
          </w:p>
        </w:tc>
      </w:tr>
    </w:tbl>
    <w:p w14:paraId="2EDCF953">
      <w:pPr>
        <w:spacing w:after="0"/>
      </w:pP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 w14:paraId="7CED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24D89">
            <w:pPr>
              <w:spacing w:after="0"/>
            </w:pPr>
            <w:r>
              <w:rPr>
                <w:rFonts w:hint="eastAsia" w:ascii="Arial Unicode MS" w:hAnsi="Arial Unicode MS" w:eastAsia="Arial Unicode MS" w:cs="Arial Unicode MS"/>
                <w:b/>
                <w:color w:val="1F4D78"/>
                <w:sz w:val="21"/>
                <w:szCs w:val="21"/>
                <w:lang w:val="en-US" w:eastAsia="zh-CN" w:bidi="ar"/>
              </w:rPr>
              <w:t>填报说明：</w:t>
            </w:r>
            <w:r>
              <w:rPr>
                <w:rFonts w:hint="eastAsia" w:ascii="Arial Unicode MS" w:hAnsi="Arial Unicode MS" w:eastAsia="Arial Unicode MS" w:cs="Arial Unicode MS"/>
                <w:color w:val="0B2545"/>
                <w:sz w:val="21"/>
                <w:szCs w:val="21"/>
                <w:lang w:val="en-US" w:eastAsia="zh-CN" w:bidi="ar"/>
              </w:rPr>
              <w:t>“可提供”不等于最终承诺。所有资源均须填写权利主体、数量、期限、交付时间、限制条件和证明材料，最终以正式</w:t>
            </w:r>
            <w:r>
              <w:rPr>
                <w:rFonts w:hint="eastAsia" w:cs="Arial Unicode MS"/>
                <w:color w:val="0B2545"/>
                <w:sz w:val="21"/>
                <w:szCs w:val="21"/>
                <w:lang w:val="en-US" w:eastAsia="zh-CN" w:bidi="ar"/>
              </w:rPr>
              <w:t>评审结果</w:t>
            </w:r>
            <w:r>
              <w:rPr>
                <w:rFonts w:hint="eastAsia" w:ascii="Arial Unicode MS" w:hAnsi="Arial Unicode MS" w:eastAsia="Arial Unicode MS" w:cs="Arial Unicode MS"/>
                <w:color w:val="0B2545"/>
                <w:sz w:val="21"/>
                <w:szCs w:val="21"/>
                <w:lang w:val="en-US" w:eastAsia="zh-CN" w:bidi="ar"/>
              </w:rPr>
              <w:t>为准。</w:t>
            </w:r>
          </w:p>
        </w:tc>
      </w:tr>
    </w:tbl>
    <w:p w14:paraId="0BB186A5">
      <w:pPr>
        <w:spacing w:after="0"/>
      </w:pPr>
    </w:p>
    <w:p w14:paraId="710F18C6">
      <w:pPr>
        <w:pStyle w:val="2"/>
      </w:pPr>
      <w:r>
        <w:t>一、项目基本信息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2910"/>
        <w:gridCol w:w="1600"/>
        <w:gridCol w:w="2910"/>
      </w:tblGrid>
      <w:tr w14:paraId="12EF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6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F5FE1E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项目</w:t>
            </w:r>
          </w:p>
        </w:tc>
        <w:tc>
          <w:tcPr>
            <w:tcW w:w="291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71DA2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填写内容</w:t>
            </w:r>
          </w:p>
        </w:tc>
        <w:tc>
          <w:tcPr>
            <w:tcW w:w="16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48E1B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项目</w:t>
            </w:r>
          </w:p>
        </w:tc>
        <w:tc>
          <w:tcPr>
            <w:tcW w:w="291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C2227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填写内容</w:t>
            </w:r>
          </w:p>
        </w:tc>
      </w:tr>
      <w:tr w14:paraId="62C2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7B5253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申报公司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C22BF1">
            <w:pPr>
              <w:spacing w:before="0" w:after="0" w:line="259" w:lineRule="auto"/>
              <w:jc w:val="left"/>
            </w:pP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F31003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申报明星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759EFA">
            <w:pPr>
              <w:spacing w:before="0" w:after="0" w:line="259" w:lineRule="auto"/>
              <w:jc w:val="left"/>
            </w:pPr>
          </w:p>
        </w:tc>
      </w:tr>
      <w:tr w14:paraId="3ADC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B48D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权利主体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F4A395">
            <w:pPr>
              <w:spacing w:before="0" w:after="0" w:line="259" w:lineRule="auto"/>
              <w:jc w:val="left"/>
            </w:pP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16DA6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联系人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A1C49B">
            <w:pPr>
              <w:spacing w:before="0" w:after="0" w:line="259" w:lineRule="auto"/>
              <w:jc w:val="left"/>
            </w:pPr>
          </w:p>
        </w:tc>
      </w:tr>
      <w:tr w14:paraId="1CCB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02144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拟合作期限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60C9E7">
            <w:pPr>
              <w:spacing w:before="0" w:after="0" w:line="259" w:lineRule="auto"/>
              <w:jc w:val="left"/>
            </w:pP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9532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拟授权地域</w:t>
            </w:r>
          </w:p>
        </w:tc>
        <w:tc>
          <w:tcPr>
            <w:tcW w:w="29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CBE838">
            <w:pPr>
              <w:spacing w:before="0" w:after="0" w:line="259" w:lineRule="auto"/>
              <w:jc w:val="left"/>
            </w:pPr>
          </w:p>
        </w:tc>
      </w:tr>
    </w:tbl>
    <w:p w14:paraId="6C382E4A">
      <w:pPr>
        <w:spacing w:after="0"/>
      </w:pPr>
    </w:p>
    <w:p w14:paraId="725A7792">
      <w:pPr>
        <w:pStyle w:val="2"/>
      </w:pPr>
      <w:r>
        <w:t>二、基础必备内容与权益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300"/>
        <w:gridCol w:w="1050"/>
        <w:gridCol w:w="1050"/>
        <w:gridCol w:w="1200"/>
        <w:gridCol w:w="1000"/>
        <w:gridCol w:w="1120"/>
        <w:gridCol w:w="700"/>
      </w:tblGrid>
      <w:tr w14:paraId="035E7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2392FB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编号</w:t>
            </w:r>
          </w:p>
        </w:tc>
        <w:tc>
          <w:tcPr>
            <w:tcW w:w="23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7C77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资源项目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35A4DE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提供状态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54ECA4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数量/频次</w:t>
            </w:r>
          </w:p>
        </w:tc>
        <w:tc>
          <w:tcPr>
            <w:tcW w:w="12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04E2EB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期限/范围</w:t>
            </w:r>
          </w:p>
        </w:tc>
        <w:tc>
          <w:tcPr>
            <w:tcW w:w="10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B592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交付节点</w:t>
            </w:r>
          </w:p>
        </w:tc>
        <w:tc>
          <w:tcPr>
            <w:tcW w:w="112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685DD6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限制/说明</w:t>
            </w:r>
          </w:p>
        </w:tc>
        <w:tc>
          <w:tcPr>
            <w:tcW w:w="7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9CBE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证据编号</w:t>
            </w:r>
          </w:p>
        </w:tc>
      </w:tr>
      <w:tr w14:paraId="1F79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84F98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R01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6538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音乐曲库核验与缺歌补充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2DE15A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49F1F4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4CC527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FD0707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81282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F4E36B">
            <w:pPr>
              <w:spacing w:before="0" w:after="0" w:line="259" w:lineRule="auto"/>
              <w:jc w:val="left"/>
            </w:pPr>
          </w:p>
        </w:tc>
      </w:tr>
      <w:tr w14:paraId="3C84B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B05B36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R02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E0E39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首个合作年度52条订阅内容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30CD7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D61D71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ABA05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27BFF8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74071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0643BC">
            <w:pPr>
              <w:spacing w:before="0" w:after="0" w:line="259" w:lineRule="auto"/>
              <w:jc w:val="left"/>
            </w:pPr>
          </w:p>
        </w:tc>
      </w:tr>
      <w:tr w14:paraId="59465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4C62F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R03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63E3FB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首发50条明星闹铃及5类场景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CAA66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3DD51C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1C923B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E921A4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437B67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145B3A">
            <w:pPr>
              <w:spacing w:before="0" w:after="0" w:line="259" w:lineRule="auto"/>
              <w:jc w:val="left"/>
            </w:pPr>
          </w:p>
        </w:tc>
      </w:tr>
      <w:tr w14:paraId="33A1C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2BA5B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R04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DD998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明星本人创作解读内容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8EE33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1D7106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863630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5EF43A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43E37F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1627C">
            <w:pPr>
              <w:spacing w:before="0" w:after="0" w:line="259" w:lineRule="auto"/>
              <w:jc w:val="left"/>
            </w:pPr>
          </w:p>
        </w:tc>
      </w:tr>
      <w:tr w14:paraId="6019E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07CB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R05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7CFA41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音乐与视频内容一一关联台账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0C983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37E4AC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814C1A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2BB76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15BCB4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23528">
            <w:pPr>
              <w:spacing w:before="0" w:after="0" w:line="259" w:lineRule="auto"/>
              <w:jc w:val="left"/>
            </w:pPr>
          </w:p>
        </w:tc>
      </w:tr>
      <w:tr w14:paraId="3C046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606BB0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R06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995DB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明星本人/工作室粉丝到端动员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4297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8322D2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7C061F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542E36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8B54B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868197">
            <w:pPr>
              <w:spacing w:before="0" w:after="0" w:line="259" w:lineRule="auto"/>
              <w:jc w:val="left"/>
            </w:pPr>
          </w:p>
        </w:tc>
      </w:tr>
      <w:tr w14:paraId="218D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684311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R07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4C3A1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姓名、肖像、声音等人格权益基础授权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C180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3BFE9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CCA905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6B22BE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87A978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E1BB55">
            <w:pPr>
              <w:spacing w:before="0" w:after="0" w:line="259" w:lineRule="auto"/>
              <w:jc w:val="left"/>
            </w:pPr>
          </w:p>
        </w:tc>
      </w:tr>
      <w:tr w14:paraId="741E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0BA47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R08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B198D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音乐、录音、表演、视频等权利链证明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C725D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C0EAD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99244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CAD906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E7AFF2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6C66F7">
            <w:pPr>
              <w:spacing w:before="0" w:after="0" w:line="259" w:lineRule="auto"/>
              <w:jc w:val="left"/>
            </w:pPr>
          </w:p>
        </w:tc>
      </w:tr>
    </w:tbl>
    <w:p w14:paraId="174E2BBD">
      <w:pPr>
        <w:spacing w:after="0"/>
      </w:pPr>
    </w:p>
    <w:p w14:paraId="6F4597D7">
      <w:pPr>
        <w:pStyle w:val="2"/>
      </w:pPr>
      <w:r>
        <w:t>三、差异化产品与运营资源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300"/>
        <w:gridCol w:w="1050"/>
        <w:gridCol w:w="1050"/>
        <w:gridCol w:w="1200"/>
        <w:gridCol w:w="1000"/>
        <w:gridCol w:w="1120"/>
        <w:gridCol w:w="700"/>
      </w:tblGrid>
      <w:tr w14:paraId="7C5DB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C2E2DB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编号</w:t>
            </w:r>
          </w:p>
        </w:tc>
        <w:tc>
          <w:tcPr>
            <w:tcW w:w="23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77D4C5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资源项目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BDA5B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提供状态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8059A8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数量/频次</w:t>
            </w:r>
          </w:p>
        </w:tc>
        <w:tc>
          <w:tcPr>
            <w:tcW w:w="12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1FEE8D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期限/范围</w:t>
            </w:r>
          </w:p>
        </w:tc>
        <w:tc>
          <w:tcPr>
            <w:tcW w:w="10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19B40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交付节点</w:t>
            </w:r>
          </w:p>
        </w:tc>
        <w:tc>
          <w:tcPr>
            <w:tcW w:w="112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A99B1A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限制/说明</w:t>
            </w:r>
          </w:p>
        </w:tc>
        <w:tc>
          <w:tcPr>
            <w:tcW w:w="7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FAB67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证据编号</w:t>
            </w:r>
          </w:p>
        </w:tc>
      </w:tr>
      <w:tr w14:paraId="6179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EC698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R09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54455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真人专属提醒内容持续更新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AD854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893EB0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35E7D0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C5153E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46FBA3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913076">
            <w:pPr>
              <w:spacing w:before="0" w:after="0" w:line="259" w:lineRule="auto"/>
              <w:jc w:val="left"/>
            </w:pPr>
          </w:p>
        </w:tc>
      </w:tr>
      <w:tr w14:paraId="064E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A49F6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R10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BD93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有限场景AI合成声音授权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F095D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5C3AD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A2DA0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F39776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40F19C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45AD4">
            <w:pPr>
              <w:spacing w:before="0" w:after="0" w:line="259" w:lineRule="auto"/>
              <w:jc w:val="left"/>
            </w:pPr>
          </w:p>
        </w:tc>
      </w:tr>
      <w:tr w14:paraId="33FF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40190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R11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6BCC6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产品类别排他或定制内容独家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B80C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326F8F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59A39F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48AF4F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1C50E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D3DF6E">
            <w:pPr>
              <w:spacing w:before="0" w:after="0" w:line="259" w:lineRule="auto"/>
              <w:jc w:val="left"/>
            </w:pPr>
          </w:p>
        </w:tc>
      </w:tr>
      <w:tr w14:paraId="03AAA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453A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R12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062EA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明星本人及工作室官方账号推广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8E015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16A649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24AD4B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F7D909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618BE3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924B6">
            <w:pPr>
              <w:spacing w:before="0" w:after="0" w:line="259" w:lineRule="auto"/>
              <w:jc w:val="left"/>
            </w:pPr>
          </w:p>
        </w:tc>
      </w:tr>
      <w:tr w14:paraId="0D16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0AECEF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R13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C4DDE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新歌/专辑同步及咪咕专属内容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C3404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A4141A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7C07E8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AB319E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E32B6E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217C78">
            <w:pPr>
              <w:spacing w:before="0" w:after="0" w:line="259" w:lineRule="auto"/>
              <w:jc w:val="left"/>
            </w:pPr>
          </w:p>
        </w:tc>
      </w:tr>
      <w:tr w14:paraId="2FD49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C2285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R14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2EE21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线上会员互动/直播/连麦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B4BB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6E6B28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CCC42E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8A97F9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D0FA1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67FA3">
            <w:pPr>
              <w:spacing w:before="0" w:after="0" w:line="259" w:lineRule="auto"/>
              <w:jc w:val="left"/>
            </w:pPr>
          </w:p>
        </w:tc>
      </w:tr>
      <w:tr w14:paraId="7BF8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DEDCE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R15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D7B96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线下活动及会员名额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753F0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818C30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AC7DE2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C5E35A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4A4247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9ED40">
            <w:pPr>
              <w:spacing w:before="0" w:after="0" w:line="259" w:lineRule="auto"/>
              <w:jc w:val="left"/>
            </w:pPr>
          </w:p>
        </w:tc>
      </w:tr>
      <w:tr w14:paraId="6C4A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FF95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R16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54A9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品牌活动VCR或远程互动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7D6BBF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662598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C5390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47C9BA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8DCAC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0403C">
            <w:pPr>
              <w:spacing w:before="0" w:after="0" w:line="259" w:lineRule="auto"/>
              <w:jc w:val="left"/>
            </w:pPr>
          </w:p>
        </w:tc>
      </w:tr>
      <w:tr w14:paraId="461FD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304383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R17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4AAFB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订单赠品/会员兑换周边及包装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A60E1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8E4469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DB83C5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442E32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1F1ABB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9433D8">
            <w:pPr>
              <w:spacing w:before="0" w:after="0" w:line="259" w:lineRule="auto"/>
              <w:jc w:val="left"/>
            </w:pPr>
          </w:p>
        </w:tc>
      </w:tr>
      <w:tr w14:paraId="48C92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DE7CA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R18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41CF81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粉丝共创与任务化运营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4E1F3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C1C8B5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A64D76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8AEA8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F92324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B3F05">
            <w:pPr>
              <w:spacing w:before="0" w:after="0" w:line="259" w:lineRule="auto"/>
              <w:jc w:val="left"/>
            </w:pPr>
          </w:p>
        </w:tc>
      </w:tr>
    </w:tbl>
    <w:p w14:paraId="2A9F8587">
      <w:pPr>
        <w:spacing w:after="0"/>
      </w:pPr>
    </w:p>
    <w:p w14:paraId="218C5AB2">
      <w:pPr>
        <w:pStyle w:val="2"/>
      </w:pPr>
      <w:r>
        <w:t>四、授权、交付与合规保障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300"/>
        <w:gridCol w:w="1050"/>
        <w:gridCol w:w="1050"/>
        <w:gridCol w:w="1200"/>
        <w:gridCol w:w="1000"/>
        <w:gridCol w:w="1120"/>
        <w:gridCol w:w="700"/>
      </w:tblGrid>
      <w:tr w14:paraId="6CE4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CCB437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编号</w:t>
            </w:r>
          </w:p>
        </w:tc>
        <w:tc>
          <w:tcPr>
            <w:tcW w:w="23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3E0DB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资源项目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6B561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提供状态</w:t>
            </w:r>
          </w:p>
        </w:tc>
        <w:tc>
          <w:tcPr>
            <w:tcW w:w="10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7A9E6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数量/频次</w:t>
            </w:r>
          </w:p>
        </w:tc>
        <w:tc>
          <w:tcPr>
            <w:tcW w:w="12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5CE2A0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期限/范围</w:t>
            </w:r>
          </w:p>
        </w:tc>
        <w:tc>
          <w:tcPr>
            <w:tcW w:w="10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5C1F25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交付节点</w:t>
            </w:r>
          </w:p>
        </w:tc>
        <w:tc>
          <w:tcPr>
            <w:tcW w:w="112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CC41C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限制/说明</w:t>
            </w:r>
          </w:p>
        </w:tc>
        <w:tc>
          <w:tcPr>
            <w:tcW w:w="7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78C560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4"/>
                <w:szCs w:val="14"/>
                <w:lang w:val="en-US" w:eastAsia="zh-CN" w:bidi="ar"/>
              </w:rPr>
              <w:t>证据编号</w:t>
            </w:r>
          </w:p>
        </w:tc>
      </w:tr>
      <w:tr w14:paraId="00E3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D5F1D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R19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81C0B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授权主体、转授权对象及受托方范围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CBE90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FFD63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EC0AF1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2714A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2C5EF2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CF8E8F">
            <w:pPr>
              <w:spacing w:before="0" w:after="0" w:line="259" w:lineRule="auto"/>
              <w:jc w:val="left"/>
            </w:pPr>
          </w:p>
        </w:tc>
      </w:tr>
      <w:tr w14:paraId="1600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B90FD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R20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74A4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授权期限、地域、渠道及存量服务缓冲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0EFE2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CB3358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5254FB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219D49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544071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15B275">
            <w:pPr>
              <w:spacing w:before="0" w:after="0" w:line="259" w:lineRule="auto"/>
              <w:jc w:val="left"/>
            </w:pPr>
          </w:p>
        </w:tc>
      </w:tr>
      <w:tr w14:paraId="7E63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CA419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R21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4A4F1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脚本、页面和宣传物料审核时限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51B4F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A2906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661E20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BDB8FB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A5BD15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EA3D81">
            <w:pPr>
              <w:spacing w:before="0" w:after="0" w:line="259" w:lineRule="auto"/>
              <w:jc w:val="left"/>
            </w:pPr>
          </w:p>
        </w:tc>
      </w:tr>
      <w:tr w14:paraId="545BF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C08A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R22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38801C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资产清单、版本、验收及补交机制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F378CB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8833ED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708B3E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25FEDD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EF6B7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683A9C">
            <w:pPr>
              <w:spacing w:before="0" w:after="0" w:line="259" w:lineRule="auto"/>
              <w:jc w:val="left"/>
            </w:pPr>
          </w:p>
        </w:tc>
      </w:tr>
      <w:tr w14:paraId="1368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667DE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R23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A1B89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既有合作、竞品及排他冲突披露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7E5FBA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63B501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E03EA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EF31D9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6CEC3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FC165">
            <w:pPr>
              <w:spacing w:before="0" w:after="0" w:line="259" w:lineRule="auto"/>
              <w:jc w:val="left"/>
            </w:pPr>
          </w:p>
        </w:tc>
      </w:tr>
      <w:tr w14:paraId="3EC3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C90B5F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R24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0E9DC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AI训练、生成、标识、日志和供应商治理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DA73FE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AECF2D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9ED6B2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D6BDF1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81D94A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2AC039">
            <w:pPr>
              <w:spacing w:before="0" w:after="0" w:line="259" w:lineRule="auto"/>
              <w:jc w:val="left"/>
            </w:pPr>
          </w:p>
        </w:tc>
      </w:tr>
      <w:tr w14:paraId="4A16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4AA9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R25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1FBF0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终止后下架、模型停用及数据处置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6D5300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2465C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10B33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6F530D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5999CB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E9EE45">
            <w:pPr>
              <w:spacing w:before="0" w:after="0" w:line="259" w:lineRule="auto"/>
              <w:jc w:val="left"/>
            </w:pPr>
          </w:p>
        </w:tc>
      </w:tr>
      <w:tr w14:paraId="7AB25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E9C07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R26</w:t>
            </w:r>
          </w:p>
        </w:tc>
        <w:tc>
          <w:tcPr>
            <w:tcW w:w="23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3B5C18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未履约整改、替代权益及违约责任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78356D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□可提供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□部分提供</w:t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b w:val="0"/>
                <w:sz w:val="14"/>
                <w:szCs w:val="14"/>
                <w:lang w:val="en-US" w:eastAsia="zh-CN" w:bidi="ar"/>
              </w:rPr>
              <w:t>□不提供</w:t>
            </w:r>
          </w:p>
        </w:tc>
        <w:tc>
          <w:tcPr>
            <w:tcW w:w="10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DE9C91">
            <w:pPr>
              <w:spacing w:before="0" w:after="0" w:line="259" w:lineRule="auto"/>
              <w:jc w:val="left"/>
            </w:pPr>
          </w:p>
        </w:tc>
        <w:tc>
          <w:tcPr>
            <w:tcW w:w="1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CBC1CD">
            <w:pPr>
              <w:spacing w:before="0" w:after="0" w:line="259" w:lineRule="auto"/>
              <w:jc w:val="left"/>
            </w:pPr>
          </w:p>
        </w:tc>
        <w:tc>
          <w:tcPr>
            <w:tcW w:w="1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97E3B">
            <w:pPr>
              <w:spacing w:before="0" w:after="0" w:line="259" w:lineRule="auto"/>
              <w:jc w:val="left"/>
            </w:pPr>
          </w:p>
        </w:tc>
        <w:tc>
          <w:tcPr>
            <w:tcW w:w="11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32F97">
            <w:pPr>
              <w:spacing w:before="0" w:after="0" w:line="259" w:lineRule="auto"/>
              <w:jc w:val="left"/>
            </w:pPr>
          </w:p>
        </w:tc>
        <w:tc>
          <w:tcPr>
            <w:tcW w:w="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432735">
            <w:pPr>
              <w:spacing w:before="0" w:after="0" w:line="259" w:lineRule="auto"/>
              <w:jc w:val="left"/>
            </w:pPr>
          </w:p>
        </w:tc>
      </w:tr>
    </w:tbl>
    <w:p w14:paraId="3E19EFC5">
      <w:pPr>
        <w:spacing w:after="0"/>
      </w:pPr>
    </w:p>
    <w:p w14:paraId="32F98E98">
      <w:pPr>
        <w:pStyle w:val="2"/>
      </w:pPr>
      <w:r>
        <w:t>五、技术交付参考</w:t>
      </w: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920"/>
      </w:tblGrid>
      <w:tr w14:paraId="5713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7BE8C9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7"/>
                <w:szCs w:val="17"/>
                <w:lang w:val="en-US" w:eastAsia="zh-CN" w:bidi="ar"/>
              </w:rPr>
              <w:t>类型</w:t>
            </w:r>
          </w:p>
        </w:tc>
        <w:tc>
          <w:tcPr>
            <w:tcW w:w="692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7016E2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7"/>
                <w:szCs w:val="17"/>
                <w:lang w:val="en-US" w:eastAsia="zh-CN" w:bidi="ar"/>
              </w:rPr>
              <w:t>参考规格</w:t>
            </w:r>
          </w:p>
        </w:tc>
      </w:tr>
      <w:tr w14:paraId="2C0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E1EC80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真人提醒视频</w:t>
            </w:r>
          </w:p>
        </w:tc>
        <w:tc>
          <w:tcPr>
            <w:tcW w:w="69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C83CB1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竖屏1080×1920，MP4/MOV，建议15-45秒；无平台水印；含背景音乐时提供权利证明及无背景音乐版本。</w:t>
            </w:r>
          </w:p>
        </w:tc>
      </w:tr>
      <w:tr w14:paraId="228C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927C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订阅视频</w:t>
            </w:r>
          </w:p>
        </w:tc>
        <w:tc>
          <w:tcPr>
            <w:tcW w:w="69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12DEAB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优先竖屏1080×1920；画面、声音、字幕清晰；保留净版和字幕文稿。</w:t>
            </w:r>
          </w:p>
        </w:tc>
      </w:tr>
      <w:tr w14:paraId="5825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1B979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音乐母版</w:t>
            </w:r>
          </w:p>
        </w:tc>
        <w:tc>
          <w:tcPr>
            <w:tcW w:w="69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620BC7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优先WAV/FLAC无损母版；分发适配格式另行提供。</w:t>
            </w:r>
          </w:p>
        </w:tc>
      </w:tr>
      <w:tr w14:paraId="4569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5161A0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真人语音/AI语料</w:t>
            </w:r>
          </w:p>
        </w:tc>
        <w:tc>
          <w:tcPr>
            <w:tcW w:w="69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FEC72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无背景音乐、无混响的干声；按技术脚本独立命名，未通过质量验收的应补录。</w:t>
            </w:r>
          </w:p>
        </w:tc>
      </w:tr>
      <w:tr w14:paraId="56E00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959094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资产台账</w:t>
            </w:r>
          </w:p>
        </w:tc>
        <w:tc>
          <w:tcPr>
            <w:tcW w:w="69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E77D1E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7"/>
                <w:szCs w:val="17"/>
                <w:lang w:val="en-US" w:eastAsia="zh-CN" w:bidi="ar"/>
              </w:rPr>
              <w:t>统一资产编号，记录脚本、场景、版本、录制日期、权利来源、授权范围、到期日和文件校验信息。</w:t>
            </w:r>
          </w:p>
        </w:tc>
      </w:tr>
    </w:tbl>
    <w:p w14:paraId="28AC64F9">
      <w:pPr>
        <w:spacing w:after="0"/>
      </w:pPr>
    </w:p>
    <w:tbl>
      <w:tblPr>
        <w:tblStyle w:val="20"/>
        <w:tblW w:w="9020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200"/>
        <w:gridCol w:w="2020"/>
      </w:tblGrid>
      <w:tr w14:paraId="166E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8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E4CE05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申报方确认</w:t>
            </w:r>
          </w:p>
        </w:tc>
        <w:tc>
          <w:tcPr>
            <w:tcW w:w="22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F5149A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盖章</w:t>
            </w:r>
          </w:p>
        </w:tc>
        <w:tc>
          <w:tcPr>
            <w:tcW w:w="202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B8EC5">
            <w:pPr>
              <w:spacing w:before="0" w:after="0" w:line="259" w:lineRule="auto"/>
              <w:jc w:val="center"/>
            </w:pPr>
            <w:r>
              <w:rPr>
                <w:rFonts w:hint="eastAsia" w:ascii="Arial Unicode MS" w:hAnsi="Arial Unicode MS" w:eastAsia="Arial Unicode MS" w:cs="Arial Unicode MS"/>
                <w:b/>
                <w:color w:val="0B2545"/>
                <w:sz w:val="18"/>
                <w:szCs w:val="18"/>
                <w:lang w:val="en-US" w:eastAsia="zh-CN" w:bidi="ar"/>
              </w:rPr>
              <w:t>日期</w:t>
            </w:r>
          </w:p>
        </w:tc>
      </w:tr>
      <w:tr w14:paraId="24A2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58D98B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>以上资源信息真实，最终合作以正式合同为准。</w:t>
            </w:r>
          </w:p>
        </w:tc>
        <w:tc>
          <w:tcPr>
            <w:tcW w:w="2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175B2F">
            <w:pPr>
              <w:spacing w:before="0" w:after="0" w:line="259" w:lineRule="auto"/>
              <w:jc w:val="left"/>
            </w:pPr>
          </w:p>
        </w:tc>
        <w:tc>
          <w:tcPr>
            <w:tcW w:w="20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96019B">
            <w:pPr>
              <w:spacing w:before="0" w:after="0" w:line="259" w:lineRule="auto"/>
              <w:jc w:val="left"/>
            </w:pPr>
            <w:r>
              <w:rPr>
                <w:rFonts w:hint="eastAsia" w:ascii="Arial Unicode MS" w:hAnsi="Arial Unicode MS" w:eastAsia="Arial Unicode MS" w:cs="Arial Unicode MS"/>
                <w:b w:val="0"/>
                <w:sz w:val="18"/>
                <w:szCs w:val="18"/>
                <w:lang w:val="en-US" w:eastAsia="zh-CN" w:bidi="ar"/>
              </w:rPr>
              <w:t xml:space="preserve">    年  月  日</w:t>
            </w:r>
          </w:p>
        </w:tc>
      </w:tr>
    </w:tbl>
    <w:p w14:paraId="0AC03B98">
      <w:pPr>
        <w:spacing w:after="0"/>
      </w:pPr>
    </w:p>
    <w:sectPr>
      <w:headerReference r:id="rId5" w:type="default"/>
      <w:footerReference r:id="rId6" w:type="default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50575">
    <w:pPr>
      <w:spacing w:before="0"/>
      <w:jc w:val="right"/>
    </w:pPr>
    <w:r>
      <w:rPr>
        <w:rFonts w:hint="eastAsia" w:ascii="Arial Unicode MS" w:hAnsi="Arial Unicode MS" w:eastAsia="Arial Unicode MS" w:cs="Arial Unicode MS"/>
        <w:color w:val="5F6B7A"/>
        <w:sz w:val="17"/>
        <w:szCs w:val="17"/>
        <w:lang w:val="en-US" w:eastAsia="zh-CN" w:bidi="ar"/>
      </w:rPr>
      <w:t xml:space="preserve">公开发布材料 | V1.0 | </w:t>
    </w:r>
    <w:r>
      <w:rPr>
        <w:rFonts w:hint="eastAsia" w:ascii="Arial Unicode MS" w:hAnsi="Arial Unicode MS" w:eastAsia="Arial Unicode MS" w:cs="Arial Unicode MS"/>
        <w:color w:val="5F6B7A"/>
        <w:sz w:val="18"/>
        <w:szCs w:val="18"/>
        <w:lang w:val="en-US" w:eastAsia="zh-CN" w:bidi="ar"/>
      </w:rPr>
      <w:fldChar w:fldCharType="begin"/>
    </w:r>
    <w:r>
      <w:rPr>
        <w:rFonts w:hint="eastAsia" w:ascii="Arial Unicode MS" w:hAnsi="Arial Unicode MS" w:eastAsia="Arial Unicode MS" w:cs="Arial Unicode MS"/>
        <w:color w:val="5F6B7A"/>
        <w:sz w:val="18"/>
        <w:szCs w:val="18"/>
        <w:lang w:val="en-US" w:eastAsia="zh-CN" w:bidi="ar"/>
      </w:rPr>
      <w:instrText xml:space="preserve"> PAGE </w:instrText>
    </w:r>
    <w:r>
      <w:rPr>
        <w:rFonts w:hint="eastAsia" w:ascii="Arial Unicode MS" w:hAnsi="Arial Unicode MS" w:eastAsia="Arial Unicode MS" w:cs="Arial Unicode MS"/>
        <w:color w:val="5F6B7A"/>
        <w:sz w:val="18"/>
        <w:szCs w:val="18"/>
        <w:lang w:val="en-US" w:eastAsia="zh-CN" w:bidi="a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00EAB">
    <w:pPr>
      <w:spacing w:after="0"/>
      <w:jc w:val="left"/>
    </w:pPr>
    <w:r>
      <w:rPr>
        <w:rFonts w:hint="eastAsia" w:ascii="Arial Unicode MS" w:hAnsi="Arial Unicode MS" w:eastAsia="Arial Unicode MS" w:cs="Arial Unicode MS"/>
        <w:b/>
        <w:color w:val="5F6B7A"/>
        <w:sz w:val="17"/>
        <w:szCs w:val="17"/>
        <w:lang w:val="en-US" w:eastAsia="zh-CN" w:bidi="ar"/>
      </w:rPr>
      <w:t>咪咕音乐 | 明星产品业务合作伙伴甄选 | 公告附件6｜内容赛道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1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1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0D8A08A0"/>
    <w:rsid w:val="16C81041"/>
    <w:rsid w:val="18BB4569"/>
    <w:rsid w:val="1CCE26B8"/>
    <w:rsid w:val="1D966E34"/>
    <w:rsid w:val="26835E74"/>
    <w:rsid w:val="28AC7CFA"/>
    <w:rsid w:val="2AD66571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after="120" w:line="264" w:lineRule="auto"/>
      <w:jc w:val="center"/>
    </w:pPr>
    <w:rPr>
      <w:rFonts w:hint="eastAsia" w:ascii="Arial Unicode MS" w:hAnsi="Arial Unicode MS" w:eastAsia="Arial Unicode MS" w:cstheme="minorBidi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20" w:after="160"/>
      <w:outlineLvl w:val="0"/>
    </w:pPr>
    <w:rPr>
      <w:rFonts w:hint="eastAsia" w:asciiTheme="majorHAnsi" w:hAnsiTheme="majorHAnsi" w:eastAsiaTheme="majorEastAsia" w:cstheme="majorBidi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40" w:after="120"/>
      <w:outlineLvl w:val="1"/>
    </w:pPr>
    <w:rPr>
      <w:rFonts w:hint="eastAsia" w:asciiTheme="majorHAnsi" w:hAnsiTheme="majorHAnsi" w:eastAsiaTheme="majorEastAsia" w:cstheme="majorBidi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160" w:after="80"/>
      <w:outlineLvl w:val="2"/>
    </w:pPr>
    <w:rPr>
      <w:rFonts w:hint="eastAsia" w:asciiTheme="majorHAnsi" w:hAnsiTheme="majorHAnsi" w:eastAsiaTheme="majorEastAsia" w:cstheme="majorBidi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unhideWhenUsed/>
    <w:uiPriority w:val="99"/>
    <w:pPr>
      <w:numPr>
        <w:ilvl w:val="0"/>
        <w:numId w:val="1"/>
      </w:numPr>
      <w:spacing w:after="100" w:line="264" w:lineRule="auto"/>
      <w:ind w:left="720" w:hanging="360"/>
      <w:contextualSpacing/>
    </w:pPr>
    <w:rPr>
      <w:rFonts w:hint="eastAsia" w:ascii="Arial Unicode MS" w:hAnsi="Arial Unicode MS" w:eastAsia="Arial Unicode MS" w:cs="Arial Unicode MS"/>
      <w:sz w:val="21"/>
      <w:lang w:val="en-US" w:eastAsia="zh-CN"/>
    </w:rPr>
  </w:style>
  <w:style w:type="paragraph" w:styleId="12">
    <w:name w:val="List Bullet"/>
    <w:unhideWhenUsed/>
    <w:qFormat/>
    <w:uiPriority w:val="99"/>
    <w:pPr>
      <w:numPr>
        <w:ilvl w:val="0"/>
        <w:numId w:val="2"/>
      </w:numPr>
      <w:spacing w:after="100" w:line="264" w:lineRule="auto"/>
      <w:ind w:left="720" w:hanging="360"/>
      <w:contextualSpacing/>
    </w:pPr>
    <w:rPr>
      <w:rFonts w:hint="eastAsia" w:ascii="Arial Unicode MS" w:hAnsi="Arial Unicode MS" w:eastAsia="Arial Unicode MS" w:cs="Arial Unicode MS"/>
      <w:sz w:val="21"/>
      <w:lang w:val="en-US" w:eastAsia="zh-CN"/>
    </w:rPr>
  </w:style>
  <w:style w:type="paragraph" w:styleId="13">
    <w:name w:val="List Bullet 2"/>
    <w:unhideWhenUsed/>
    <w:uiPriority w:val="99"/>
    <w:pPr>
      <w:numPr>
        <w:ilvl w:val="0"/>
        <w:numId w:val="3"/>
      </w:numPr>
      <w:contextualSpacing/>
    </w:pPr>
    <w:rPr>
      <w:rFonts w:ascii="Times New Roman" w:hAnsi="Times New Roman" w:eastAsia="宋体" w:cs="Times New Roman"/>
    </w:rPr>
  </w:style>
  <w:style w:type="paragraph" w:styleId="14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6">
    <w:name w:val="Subtitle"/>
    <w:basedOn w:val="1"/>
    <w:next w:val="1"/>
    <w:link w:val="3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8">
    <w:name w:val="Title"/>
    <w:basedOn w:val="1"/>
    <w:next w:val="1"/>
    <w:link w:val="33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20">
    <w:name w:val="Table Grid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4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5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6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7">
    <w:name w:val="标题 4 字符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8">
    <w:name w:val="标题 5 字符"/>
    <w:basedOn w:val="21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9">
    <w:name w:val="标题 6 字符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0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字符"/>
    <w:basedOn w:val="21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4">
    <w:name w:val="副标题 字符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5">
    <w:name w:val="Quote"/>
    <w:basedOn w:val="1"/>
    <w:next w:val="1"/>
    <w:link w:val="36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引用 字符"/>
    <w:basedOn w:val="21"/>
    <w:link w:val="3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7">
    <w:name w:val="List Paragraph"/>
    <w:basedOn w:val="1"/>
    <w:qFormat/>
    <w:uiPriority w:val="34"/>
    <w:pPr>
      <w:ind w:left="720"/>
      <w:contextualSpacing/>
    </w:pPr>
  </w:style>
  <w:style w:type="character" w:customStyle="1" w:styleId="38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39">
    <w:name w:val="Intense Quote"/>
    <w:basedOn w:val="1"/>
    <w:next w:val="1"/>
    <w:link w:val="40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40">
    <w:name w:val="明显引用 字符"/>
    <w:basedOn w:val="21"/>
    <w:link w:val="39"/>
    <w:qFormat/>
    <w:uiPriority w:val="30"/>
    <w:rPr>
      <w:i/>
      <w:iCs/>
      <w:color w:val="104862" w:themeColor="accent1" w:themeShade="BF"/>
    </w:rPr>
  </w:style>
  <w:style w:type="character" w:customStyle="1" w:styleId="41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2">
    <w:name w:val="页眉 字符"/>
    <w:basedOn w:val="21"/>
    <w:link w:val="15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3">
    <w:name w:val="页脚 字符"/>
    <w:basedOn w:val="21"/>
    <w:link w:val="14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4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1275</Words>
  <Characters>1371</Characters>
  <Lines>2</Lines>
  <Paragraphs>1</Paragraphs>
  <TotalTime>82</TotalTime>
  <ScaleCrop>false</ScaleCrop>
  <LinksUpToDate>false</LinksUpToDate>
  <CharactersWithSpaces>1380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2026-08-24T07:36:30Z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