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rPr>
          <w:rFonts w:hint="eastAsia" w:ascii="仿宋_GB2312" w:hAnsi="仿宋_GB2312" w:eastAsia="仿宋_GB2312" w:cs="仿宋_GB2312"/>
          <w:b/>
          <w:sz w:val="40"/>
          <w:szCs w:val="40"/>
          <w:u w:val="single"/>
        </w:rPr>
      </w:pPr>
    </w:p>
    <w:p>
      <w:pPr>
        <w:pStyle w:val="3"/>
        <w:numPr>
          <w:ilvl w:val="0"/>
          <w:numId w:val="0"/>
        </w:numPr>
        <w:bidi w:val="0"/>
        <w:ind w:leftChars="0"/>
        <w:jc w:val="both"/>
        <w:rPr>
          <w:highlight w:val="none"/>
        </w:rPr>
      </w:pPr>
      <w:bookmarkStart w:id="0" w:name="_Toc27082"/>
      <w:bookmarkStart w:id="1" w:name="_Toc135749939"/>
      <w:bookmarkStart w:id="2" w:name="_Toc27281"/>
      <w:bookmarkStart w:id="3" w:name="_Toc8261"/>
      <w:bookmarkStart w:id="4" w:name="_Toc25646"/>
      <w:bookmarkStart w:id="5" w:name="_Toc127192856"/>
      <w:r>
        <w:rPr>
          <w:highlight w:val="none"/>
        </w:rPr>
        <w:t>应答文件格式</w:t>
      </w:r>
      <w:bookmarkEnd w:id="0"/>
      <w:bookmarkEnd w:id="1"/>
      <w:bookmarkEnd w:id="2"/>
      <w:bookmarkEnd w:id="3"/>
      <w:bookmarkEnd w:id="4"/>
      <w:bookmarkEnd w:id="5"/>
    </w:p>
    <w:p>
      <w:pPr>
        <w:pStyle w:val="2"/>
        <w:rPr>
          <w:highlight w:val="none"/>
        </w:rPr>
      </w:pPr>
    </w:p>
    <w:p>
      <w:pPr>
        <w:pStyle w:val="2"/>
        <w:rPr>
          <w:rFonts w:hint="eastAsia" w:ascii="仿宋_GB2312" w:hAnsi="仿宋_GB2312" w:eastAsia="仿宋_GB2312" w:cs="仿宋_GB2312"/>
          <w:b/>
          <w:bCs/>
          <w:color w:val="000000"/>
          <w:kern w:val="2"/>
          <w:sz w:val="40"/>
          <w:szCs w:val="40"/>
          <w:highlight w:val="none"/>
          <w:lang w:val="en-US" w:eastAsia="zh-CN" w:bidi="ar-SA"/>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2026年咪咕音乐数字产品互联网自营项目定制化服务</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asciiTheme="minorHAnsi" w:hAnsiTheme="minorHAnsi"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支撑方招募</w:t>
      </w:r>
    </w:p>
    <w:p>
      <w:pPr>
        <w:pStyle w:val="9"/>
        <w:numPr>
          <w:ilvl w:val="5"/>
          <w:numId w:val="0"/>
        </w:numPr>
        <w:bidi w:val="0"/>
        <w:ind w:left="402" w:leftChars="0"/>
        <w:rPr>
          <w:highlight w:val="none"/>
        </w:rPr>
      </w:pPr>
    </w:p>
    <w:p/>
    <w:p>
      <w:pPr>
        <w:rPr>
          <w:highlight w:val="none"/>
        </w:rPr>
      </w:pPr>
    </w:p>
    <w:p>
      <w:pPr>
        <w:pStyle w:val="2"/>
        <w:rPr>
          <w:highlight w:val="none"/>
        </w:rPr>
      </w:pPr>
    </w:p>
    <w:p>
      <w:pPr>
        <w:wordWrap w:val="0"/>
        <w:adjustRightInd w:val="0"/>
        <w:snapToGrid w:val="0"/>
        <w:spacing w:line="360" w:lineRule="auto"/>
        <w:jc w:val="center"/>
        <w:outlineLvl w:val="0"/>
        <w:rPr>
          <w:rFonts w:hint="default" w:ascii="宋体" w:hAnsi="宋体" w:cs="Arial" w:eastAsiaTheme="minorEastAsia"/>
          <w:sz w:val="36"/>
          <w:szCs w:val="36"/>
          <w:highlight w:val="none"/>
          <w:lang w:val="en-US" w:eastAsia="zh-CN"/>
        </w:rPr>
      </w:pPr>
      <w:bookmarkStart w:id="6" w:name="_Toc23287"/>
      <w:bookmarkStart w:id="7" w:name="_Toc8692"/>
      <w:r>
        <w:rPr>
          <w:rFonts w:hint="eastAsia" w:ascii="宋体" w:hAnsi="宋体" w:cs="Arial"/>
          <w:sz w:val="36"/>
          <w:szCs w:val="36"/>
          <w:highlight w:val="none"/>
          <w:lang w:val="en-US" w:eastAsia="zh-CN"/>
        </w:rPr>
        <w:t>应答文件</w:t>
      </w:r>
      <w:bookmarkEnd w:id="6"/>
      <w:bookmarkEnd w:id="7"/>
    </w:p>
    <w:p>
      <w:pPr>
        <w:wordWrap w:val="0"/>
        <w:adjustRightInd w:val="0"/>
        <w:snapToGrid w:val="0"/>
        <w:spacing w:line="360" w:lineRule="auto"/>
        <w:jc w:val="center"/>
        <w:rPr>
          <w:rFonts w:ascii="宋体" w:hAnsi="宋体" w:cs="Arial"/>
          <w:sz w:val="36"/>
          <w:szCs w:val="36"/>
          <w:highlight w:val="none"/>
        </w:rPr>
      </w:pPr>
    </w:p>
    <w:p>
      <w:pPr>
        <w:wordWrap w:val="0"/>
        <w:adjustRightInd w:val="0"/>
        <w:snapToGrid w:val="0"/>
        <w:spacing w:line="360" w:lineRule="auto"/>
        <w:rPr>
          <w:rFonts w:ascii="宋体" w:hAnsi="宋体"/>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jc w:val="center"/>
        <w:outlineLvl w:val="0"/>
        <w:rPr>
          <w:rFonts w:hint="eastAsia" w:ascii="宋体" w:hAnsi="宋体"/>
          <w:sz w:val="30"/>
          <w:szCs w:val="30"/>
          <w:highlight w:val="none"/>
          <w:u w:val="none"/>
          <w:lang w:val="en-US" w:eastAsia="zh-CN"/>
        </w:rPr>
      </w:pPr>
      <w:bookmarkStart w:id="8" w:name="_Toc12160"/>
      <w:bookmarkStart w:id="9" w:name="_Toc9749"/>
      <w:r>
        <w:rPr>
          <w:rFonts w:hint="eastAsia" w:ascii="宋体" w:hAnsi="宋体"/>
          <w:sz w:val="30"/>
          <w:szCs w:val="30"/>
          <w:highlight w:val="none"/>
        </w:rPr>
        <w:t>应答人名称</w:t>
      </w:r>
      <w:r>
        <w:rPr>
          <w:rFonts w:hint="eastAsia" w:ascii="宋体" w:hAnsi="宋体"/>
          <w:sz w:val="30"/>
          <w:szCs w:val="30"/>
          <w:highlight w:val="none"/>
          <w:lang w:eastAsia="zh-CN"/>
        </w:rPr>
        <w:t>：</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u w:val="none"/>
          <w:lang w:val="en-US" w:eastAsia="zh-CN"/>
        </w:rPr>
        <w:t>（需加盖公章）</w:t>
      </w:r>
      <w:bookmarkEnd w:id="8"/>
      <w:bookmarkEnd w:id="9"/>
    </w:p>
    <w:p>
      <w:pPr>
        <w:pStyle w:val="2"/>
        <w:rPr>
          <w:rFonts w:hint="default"/>
          <w:highlight w:val="none"/>
          <w:lang w:val="en-US" w:eastAsia="zh-CN"/>
        </w:rPr>
      </w:pPr>
    </w:p>
    <w:p>
      <w:pPr>
        <w:wordWrap w:val="0"/>
        <w:adjustRightInd w:val="0"/>
        <w:snapToGrid w:val="0"/>
        <w:spacing w:line="360" w:lineRule="auto"/>
        <w:jc w:val="center"/>
        <w:outlineLvl w:val="0"/>
        <w:rPr>
          <w:rFonts w:ascii="宋体" w:hAnsi="宋体"/>
          <w:sz w:val="30"/>
          <w:szCs w:val="30"/>
          <w:highlight w:val="none"/>
        </w:rPr>
      </w:pPr>
      <w:bookmarkStart w:id="10" w:name="_Toc4433"/>
      <w:bookmarkStart w:id="11" w:name="_Toc7715"/>
      <w:r>
        <w:rPr>
          <w:rFonts w:hint="eastAsia" w:ascii="宋体" w:hAnsi="宋体"/>
          <w:sz w:val="30"/>
          <w:szCs w:val="30"/>
          <w:highlight w:val="none"/>
          <w:lang w:val="en-US" w:eastAsia="zh-CN"/>
        </w:rPr>
        <w:t>XX</w:t>
      </w:r>
      <w:r>
        <w:rPr>
          <w:rFonts w:ascii="宋体" w:hAnsi="宋体"/>
          <w:sz w:val="30"/>
          <w:szCs w:val="30"/>
          <w:highlight w:val="none"/>
        </w:rPr>
        <w:t>年</w:t>
      </w:r>
      <w:r>
        <w:rPr>
          <w:rFonts w:hint="eastAsia" w:ascii="宋体" w:hAnsi="宋体"/>
          <w:sz w:val="30"/>
          <w:szCs w:val="30"/>
          <w:highlight w:val="none"/>
        </w:rPr>
        <w:t>XX</w:t>
      </w:r>
      <w:r>
        <w:rPr>
          <w:rFonts w:ascii="宋体" w:hAnsi="宋体"/>
          <w:sz w:val="30"/>
          <w:szCs w:val="30"/>
          <w:highlight w:val="none"/>
        </w:rPr>
        <w:t>月</w:t>
      </w:r>
      <w:r>
        <w:rPr>
          <w:rFonts w:hint="eastAsia" w:ascii="宋体" w:hAnsi="宋体"/>
          <w:sz w:val="30"/>
          <w:szCs w:val="30"/>
          <w:highlight w:val="none"/>
        </w:rPr>
        <w:t>XX</w:t>
      </w:r>
      <w:r>
        <w:rPr>
          <w:rFonts w:ascii="宋体" w:hAnsi="宋体"/>
          <w:sz w:val="30"/>
          <w:szCs w:val="30"/>
          <w:highlight w:val="none"/>
        </w:rPr>
        <w:t>日</w:t>
      </w:r>
      <w:bookmarkEnd w:id="10"/>
      <w:bookmarkEnd w:id="11"/>
    </w:p>
    <w:p>
      <w:pPr>
        <w:rPr>
          <w:rFonts w:hint="eastAsia"/>
          <w:highlight w:val="none"/>
          <w:lang w:val="en-US" w:eastAsia="zh-CN"/>
        </w:rPr>
      </w:pPr>
    </w:p>
    <w:p>
      <w:pPr>
        <w:pStyle w:val="3"/>
        <w:bidi w:val="0"/>
        <w:rPr>
          <w:rFonts w:hint="eastAsia"/>
          <w:highlight w:val="none"/>
        </w:rPr>
      </w:pPr>
      <w:bookmarkStart w:id="12" w:name="_Toc18732"/>
      <w:bookmarkStart w:id="13" w:name="_Toc32726"/>
      <w:r>
        <w:rPr>
          <w:rFonts w:hint="eastAsia"/>
          <w:highlight w:val="none"/>
          <w:lang w:val="en-US" w:eastAsia="zh-CN"/>
        </w:rPr>
        <w:t>资质要求（</w:t>
      </w:r>
      <w:r>
        <w:rPr>
          <w:rFonts w:hint="eastAsia"/>
          <w:highlight w:val="none"/>
        </w:rPr>
        <w:t>证明文件</w:t>
      </w:r>
      <w:r>
        <w:rPr>
          <w:rFonts w:hint="eastAsia"/>
          <w:highlight w:val="none"/>
          <w:lang w:val="en-US" w:eastAsia="zh-CN"/>
        </w:rPr>
        <w:t>）</w:t>
      </w:r>
      <w:bookmarkEnd w:id="12"/>
      <w:bookmarkEnd w:id="13"/>
    </w:p>
    <w:p>
      <w:pPr>
        <w:spacing w:line="440" w:lineRule="exact"/>
        <w:ind w:firstLine="352" w:firstLineChars="147"/>
        <w:rPr>
          <w:rFonts w:ascii="仿宋" w:hAnsi="仿宋" w:eastAsia="仿宋"/>
          <w:sz w:val="24"/>
          <w:highlight w:val="none"/>
        </w:rPr>
      </w:pPr>
      <w:r>
        <w:rPr>
          <w:rFonts w:ascii="仿宋" w:hAnsi="仿宋" w:eastAsia="仿宋"/>
          <w:sz w:val="24"/>
          <w:highlight w:val="none"/>
        </w:rPr>
        <w:t>以下扫描件每个A4页面</w:t>
      </w:r>
      <w:r>
        <w:rPr>
          <w:rFonts w:hint="eastAsia" w:ascii="仿宋" w:hAnsi="仿宋" w:eastAsia="仿宋"/>
          <w:sz w:val="24"/>
          <w:highlight w:val="none"/>
        </w:rPr>
        <w:t>建议</w:t>
      </w:r>
      <w:r>
        <w:rPr>
          <w:rFonts w:ascii="仿宋" w:hAnsi="仿宋" w:eastAsia="仿宋"/>
          <w:sz w:val="24"/>
          <w:highlight w:val="none"/>
        </w:rPr>
        <w:t>放置一个扫描件</w:t>
      </w:r>
      <w:r>
        <w:rPr>
          <w:rFonts w:hint="eastAsia" w:ascii="仿宋" w:hAnsi="仿宋" w:eastAsia="仿宋"/>
          <w:sz w:val="24"/>
          <w:highlight w:val="none"/>
        </w:rPr>
        <w:t>/拍照件</w:t>
      </w:r>
      <w:r>
        <w:rPr>
          <w:rFonts w:ascii="仿宋" w:hAnsi="仿宋" w:eastAsia="仿宋"/>
          <w:sz w:val="24"/>
          <w:highlight w:val="none"/>
        </w:rPr>
        <w:t>，电子版中的扫描件</w:t>
      </w:r>
      <w:r>
        <w:rPr>
          <w:rFonts w:hint="eastAsia" w:ascii="仿宋" w:hAnsi="仿宋" w:eastAsia="仿宋"/>
          <w:sz w:val="24"/>
          <w:highlight w:val="none"/>
        </w:rPr>
        <w:t>/拍照件经解压后需清晰可辨</w:t>
      </w:r>
      <w:r>
        <w:rPr>
          <w:rFonts w:ascii="仿宋" w:hAnsi="仿宋" w:eastAsia="仿宋"/>
          <w:sz w:val="24"/>
          <w:highlight w:val="none"/>
        </w:rPr>
        <w:t>。</w:t>
      </w:r>
    </w:p>
    <w:p>
      <w:pPr>
        <w:pStyle w:val="4"/>
        <w:bidi w:val="0"/>
        <w:rPr>
          <w:rFonts w:hint="eastAsia"/>
          <w:color w:val="auto"/>
          <w:highlight w:val="none"/>
          <w:lang w:val="en-US" w:eastAsia="zh-CN"/>
        </w:rPr>
      </w:pPr>
      <w:bookmarkStart w:id="14" w:name="_Toc13702"/>
      <w:r>
        <w:rPr>
          <w:rFonts w:hint="eastAsia"/>
          <w:color w:val="auto"/>
          <w:highlight w:val="none"/>
          <w:lang w:val="en-US" w:eastAsia="zh-CN"/>
        </w:rPr>
        <w:t>营业执照、组织机构代码证、税务登记证</w:t>
      </w:r>
      <w:bookmarkEnd w:id="14"/>
    </w:p>
    <w:p>
      <w:pPr>
        <w:rPr>
          <w:rFonts w:hint="eastAsia"/>
          <w:sz w:val="28"/>
          <w:szCs w:val="28"/>
          <w:highlight w:val="none"/>
          <w:lang w:val="en-US" w:eastAsia="zh-CN"/>
        </w:rPr>
      </w:pPr>
    </w:p>
    <w:p>
      <w:pPr>
        <w:ind w:firstLine="420" w:firstLineChars="0"/>
        <w:rPr>
          <w:rFonts w:hint="eastAsia"/>
          <w:b w:val="0"/>
          <w:bCs w:val="0"/>
          <w:sz w:val="28"/>
          <w:szCs w:val="28"/>
          <w:highlight w:val="none"/>
          <w:lang w:val="en-US" w:eastAsia="zh-CN"/>
        </w:rPr>
      </w:pPr>
      <w:r>
        <w:rPr>
          <w:rFonts w:hint="eastAsia"/>
          <w:sz w:val="28"/>
          <w:szCs w:val="28"/>
          <w:highlight w:val="none"/>
          <w:lang w:val="en-US" w:eastAsia="zh-CN"/>
        </w:rPr>
        <w:t>注：应答人</w:t>
      </w:r>
      <w:r>
        <w:rPr>
          <w:rFonts w:hint="eastAsia"/>
          <w:b/>
          <w:bCs/>
          <w:color w:val="auto"/>
          <w:sz w:val="28"/>
          <w:szCs w:val="28"/>
          <w:highlight w:val="none"/>
          <w:lang w:val="en-US" w:eastAsia="zh-CN"/>
        </w:rPr>
        <w:t>提供有效期内的营业执照、组织机构代码证、税务登记证扫描件</w:t>
      </w:r>
      <w:r>
        <w:rPr>
          <w:rFonts w:hint="eastAsia"/>
          <w:b w:val="0"/>
          <w:bCs w:val="0"/>
          <w:color w:val="auto"/>
          <w:sz w:val="28"/>
          <w:szCs w:val="28"/>
          <w:highlight w:val="none"/>
          <w:lang w:val="en-US" w:eastAsia="zh-CN"/>
        </w:rPr>
        <w:t>（</w:t>
      </w:r>
      <w:r>
        <w:rPr>
          <w:rFonts w:hint="eastAsia"/>
          <w:b w:val="0"/>
          <w:bCs w:val="0"/>
          <w:sz w:val="28"/>
          <w:szCs w:val="28"/>
          <w:highlight w:val="none"/>
          <w:lang w:val="en-US" w:eastAsia="zh-CN"/>
        </w:rPr>
        <w:t>对于已完成“三证合一”登记制度改革的，须提供合法的营业执照扫描件</w:t>
      </w:r>
      <w:r>
        <w:rPr>
          <w:rFonts w:hint="eastAsia"/>
          <w:b w:val="0"/>
          <w:bCs w:val="0"/>
          <w:color w:val="auto"/>
          <w:sz w:val="28"/>
          <w:szCs w:val="28"/>
          <w:highlight w:val="none"/>
          <w:lang w:val="en-US" w:eastAsia="zh-CN"/>
        </w:rPr>
        <w:t>）</w:t>
      </w:r>
      <w:r>
        <w:rPr>
          <w:rFonts w:hint="eastAsia"/>
          <w:b w:val="0"/>
          <w:bCs w:val="0"/>
          <w:sz w:val="28"/>
          <w:szCs w:val="28"/>
          <w:highlight w:val="none"/>
          <w:lang w:val="en-US" w:eastAsia="zh-CN"/>
        </w:rPr>
        <w:t>。</w:t>
      </w:r>
    </w:p>
    <w:p>
      <w:pPr>
        <w:pStyle w:val="2"/>
        <w:rPr>
          <w:rFonts w:hint="eastAsia"/>
          <w:b w:val="0"/>
          <w:bCs w:val="0"/>
          <w:sz w:val="28"/>
          <w:szCs w:val="28"/>
          <w:highlight w:val="none"/>
          <w:lang w:val="en-US" w:eastAsia="zh-CN"/>
        </w:rPr>
      </w:pPr>
    </w:p>
    <w:p>
      <w:pPr>
        <w:rPr>
          <w:rFonts w:hint="eastAsia"/>
          <w:lang w:val="en-US" w:eastAsia="zh-CN"/>
        </w:rPr>
      </w:pPr>
    </w:p>
    <w:p>
      <w:pPr>
        <w:pStyle w:val="4"/>
        <w:bidi w:val="0"/>
        <w:rPr>
          <w:rFonts w:hint="eastAsia"/>
          <w:color w:val="auto"/>
          <w:highlight w:val="none"/>
          <w:lang w:val="en-US" w:eastAsia="zh-CN"/>
        </w:rPr>
      </w:pPr>
      <w:r>
        <w:rPr>
          <w:rFonts w:hint="eastAsia"/>
          <w:color w:val="auto"/>
          <w:highlight w:val="none"/>
          <w:lang w:val="en-US" w:eastAsia="zh-CN"/>
        </w:rPr>
        <w:t>银行开户许可证</w:t>
      </w:r>
      <w:r>
        <w:rPr>
          <w:rFonts w:hint="eastAsia"/>
          <w:b w:val="0"/>
          <w:bCs w:val="0"/>
          <w:color w:val="auto"/>
          <w:sz w:val="28"/>
          <w:szCs w:val="28"/>
          <w:highlight w:val="none"/>
          <w:lang w:val="en-US" w:eastAsia="zh-CN"/>
        </w:rPr>
        <w:t>（或基本存款账户信息）</w:t>
      </w:r>
    </w:p>
    <w:p>
      <w:pPr>
        <w:rPr>
          <w:rFonts w:hint="eastAsia"/>
          <w:color w:val="auto"/>
          <w:highlight w:val="none"/>
          <w:lang w:val="en-US" w:eastAsia="zh-CN"/>
        </w:rPr>
      </w:pPr>
      <w:r>
        <w:rPr>
          <w:rFonts w:hint="eastAsia"/>
          <w:b w:val="0"/>
          <w:bCs w:val="0"/>
          <w:color w:val="auto"/>
          <w:sz w:val="28"/>
          <w:szCs w:val="28"/>
          <w:highlight w:val="none"/>
          <w:lang w:val="en-US" w:eastAsia="zh-CN"/>
        </w:rPr>
        <w:br w:type="page"/>
      </w:r>
    </w:p>
    <w:p>
      <w:pPr>
        <w:rPr>
          <w:rFonts w:hint="eastAsia"/>
          <w:lang w:val="en-US" w:eastAsia="zh-CN"/>
        </w:rPr>
      </w:pPr>
    </w:p>
    <w:p>
      <w:pPr>
        <w:pStyle w:val="4"/>
        <w:bidi w:val="0"/>
        <w:rPr>
          <w:rFonts w:hint="eastAsia"/>
          <w:highlight w:val="none"/>
          <w:lang w:val="en-US" w:eastAsia="zh-CN"/>
        </w:rPr>
      </w:pPr>
      <w:r>
        <w:rPr>
          <w:rFonts w:hint="eastAsia"/>
          <w:highlight w:val="none"/>
          <w:lang w:val="en-US" w:eastAsia="zh-CN"/>
        </w:rPr>
        <w:t>增值税专用发票承诺</w:t>
      </w:r>
    </w:p>
    <w:p>
      <w:pPr>
        <w:numPr>
          <w:ilvl w:val="0"/>
          <w:numId w:val="0"/>
        </w:numPr>
        <w:wordWrap w:val="0"/>
        <w:adjustRightInd w:val="0"/>
        <w:spacing w:line="360" w:lineRule="auto"/>
        <w:ind w:leftChars="200"/>
        <w:jc w:val="left"/>
        <w:rPr>
          <w:rFonts w:hint="eastAsia" w:ascii="宋体" w:hAnsi="宋体" w:eastAsia="宋体" w:cs="宋体"/>
          <w:b w:val="0"/>
          <w:color w:val="auto"/>
          <w:kern w:val="2"/>
          <w:sz w:val="28"/>
          <w:szCs w:val="28"/>
          <w:highlight w:val="none"/>
          <w:lang w:val="en-US" w:eastAsia="zh-CN" w:bidi="ar-SA"/>
        </w:rPr>
      </w:pPr>
    </w:p>
    <w:p>
      <w:pPr>
        <w:wordWrap w:val="0"/>
        <w:adjustRightInd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增值税专用发票承诺（格式参考）</w:t>
      </w:r>
    </w:p>
    <w:p>
      <w:pPr>
        <w:pStyle w:val="39"/>
        <w:wordWrap w:val="0"/>
        <w:adjustRightIn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我公司郑重承诺，中选后将为本项目开具符合国家规定的增值税专用发票。</w:t>
      </w:r>
    </w:p>
    <w:p>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特此承诺！</w:t>
      </w:r>
    </w:p>
    <w:p>
      <w:pPr>
        <w:pStyle w:val="2"/>
        <w:numPr>
          <w:ilvl w:val="0"/>
          <w:numId w:val="0"/>
        </w:numPr>
        <w:rPr>
          <w:rFonts w:hint="eastAsia" w:ascii="宋体" w:hAnsi="宋体" w:eastAsia="宋体" w:cs="宋体"/>
          <w:sz w:val="24"/>
          <w:szCs w:val="24"/>
          <w:highlight w:val="none"/>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34"/>
        <w:ind w:left="0" w:leftChars="0" w:firstLine="0" w:firstLineChars="0"/>
        <w:jc w:val="distribute"/>
        <w:rPr>
          <w:rFonts w:hint="eastAsia"/>
          <w:sz w:val="24"/>
          <w:szCs w:val="24"/>
          <w:highlight w:val="none"/>
        </w:rPr>
      </w:pPr>
      <w:r>
        <w:rPr>
          <w:rFonts w:hint="eastAsia" w:ascii="宋体" w:hAnsi="宋体" w:eastAsia="宋体" w:cs="宋体"/>
          <w:b w:val="0"/>
          <w:color w:val="auto"/>
          <w:kern w:val="2"/>
          <w:sz w:val="24"/>
          <w:szCs w:val="24"/>
          <w:highlight w:val="none"/>
          <w:lang w:val="en-US" w:eastAsia="zh-CN"/>
        </w:rPr>
        <w:t xml:space="preserve">                                 </w:t>
      </w:r>
    </w:p>
    <w:p>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pPr>
        <w:pStyle w:val="34"/>
        <w:ind w:left="360"/>
        <w:jc w:val="right"/>
        <w:rPr>
          <w:sz w:val="24"/>
          <w:szCs w:val="24"/>
          <w:highlight w:val="none"/>
        </w:rPr>
      </w:pPr>
      <w:r>
        <w:rPr>
          <w:sz w:val="24"/>
          <w:szCs w:val="24"/>
          <w:highlight w:val="none"/>
        </w:rPr>
        <w:t xml:space="preserve">          </w:t>
      </w:r>
    </w:p>
    <w:p>
      <w:pPr>
        <w:pStyle w:val="34"/>
        <w:ind w:left="360" w:right="21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pPr>
        <w:pStyle w:val="2"/>
        <w:jc w:val="left"/>
        <w:rPr>
          <w:rFonts w:hint="eastAsia"/>
          <w:highlight w:val="none"/>
          <w:lang w:val="en-US" w:eastAsia="zh-CN"/>
        </w:rPr>
      </w:pPr>
    </w:p>
    <w:p>
      <w:pPr>
        <w:rPr>
          <w:rFonts w:hint="eastAsia"/>
          <w:highlight w:val="none"/>
          <w:lang w:val="en-US" w:eastAsia="zh-CN"/>
        </w:rPr>
      </w:pPr>
      <w:bookmarkStart w:id="15" w:name="_Toc9381"/>
      <w:r>
        <w:rPr>
          <w:rFonts w:hint="eastAsia"/>
          <w:highlight w:val="none"/>
          <w:lang w:val="en-US" w:eastAsia="zh-CN"/>
        </w:rPr>
        <w:br w:type="page"/>
      </w:r>
    </w:p>
    <w:p>
      <w:pPr>
        <w:pStyle w:val="4"/>
        <w:bidi w:val="0"/>
        <w:rPr>
          <w:rFonts w:hint="eastAsia"/>
          <w:highlight w:val="none"/>
          <w:lang w:val="en-US" w:eastAsia="zh-CN"/>
        </w:rPr>
      </w:pPr>
      <w:r>
        <w:rPr>
          <w:rFonts w:hint="eastAsia"/>
          <w:highlight w:val="none"/>
          <w:lang w:val="en-US" w:eastAsia="zh-CN"/>
        </w:rPr>
        <w:t>近3年未列入</w:t>
      </w:r>
      <w:bookmarkEnd w:id="15"/>
      <w:r>
        <w:rPr>
          <w:rFonts w:hint="eastAsia"/>
          <w:highlight w:val="none"/>
          <w:lang w:val="en-US" w:eastAsia="zh-CN"/>
        </w:rPr>
        <w:t>未被纳入国家企业信用信息公示系统的严重违法失信企业名单。当前未被纳入国家企业信用信息公示系统的经营异常名录。未列入咪咕公司不良信用名单</w:t>
      </w:r>
    </w:p>
    <w:p>
      <w:pPr>
        <w:bidi w:val="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应答人在国家企业信用信息公示系统中未被查询到有严重违法失信信息</w:t>
      </w:r>
      <w:r>
        <w:rPr>
          <w:rFonts w:hint="eastAsia" w:asciiTheme="minorEastAsia" w:hAnsi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lang w:val="en-US" w:eastAsia="zh-CN"/>
        </w:rPr>
        <w:t>未被查询到</w:t>
      </w:r>
      <w:r>
        <w:rPr>
          <w:rFonts w:hint="eastAsia" w:asciiTheme="minorEastAsia" w:hAnsiTheme="minorEastAsia" w:cstheme="minorEastAsia"/>
          <w:sz w:val="32"/>
          <w:szCs w:val="32"/>
          <w:highlight w:val="none"/>
          <w:lang w:val="en-US" w:eastAsia="zh-CN"/>
        </w:rPr>
        <w:t>被纳入经营异常名录</w:t>
      </w:r>
      <w:r>
        <w:rPr>
          <w:rFonts w:hint="eastAsia" w:asciiTheme="minorEastAsia" w:hAnsiTheme="minorEastAsia" w:eastAsiaTheme="minorEastAsia" w:cstheme="minorEastAsia"/>
          <w:sz w:val="32"/>
          <w:szCs w:val="32"/>
          <w:highlight w:val="none"/>
          <w:lang w:val="en-US" w:eastAsia="zh-CN"/>
        </w:rPr>
        <w:t>。</w:t>
      </w:r>
    </w:p>
    <w:p>
      <w:pPr>
        <w:pStyle w:val="2"/>
        <w:rPr>
          <w:rFonts w:hint="eastAsia"/>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pPr>
              <w:pStyle w:val="42"/>
              <w:spacing w:line="300" w:lineRule="auto"/>
              <w:ind w:firstLine="480"/>
              <w:jc w:val="center"/>
              <w:rPr>
                <w:rFonts w:ascii="仿宋" w:hAnsi="仿宋" w:eastAsia="仿宋" w:cs="宋体"/>
                <w:kern w:val="0"/>
                <w:sz w:val="24"/>
                <w:szCs w:val="24"/>
                <w:highlight w:val="none"/>
              </w:rPr>
            </w:pPr>
            <w:r>
              <w:rPr>
                <w:rFonts w:hint="eastAsia" w:ascii="仿宋" w:hAnsi="仿宋" w:eastAsia="仿宋" w:cs="宋体"/>
                <w:color w:val="FF0000"/>
                <w:kern w:val="0"/>
                <w:sz w:val="24"/>
                <w:szCs w:val="24"/>
                <w:highlight w:val="none"/>
              </w:rPr>
              <w:t>国家企业信用信息公示系统（http://www.gsxt.gov.cn/index.html）企业信息截图（需体现登记状态（存续或在营或开业或在册，无被列入黑名单标识）或提供包含列入严重违法失信企业名单（黑名单）的信息截图）</w:t>
            </w:r>
          </w:p>
        </w:tc>
      </w:tr>
    </w:tbl>
    <w:p>
      <w:pPr>
        <w:pStyle w:val="29"/>
        <w:pageBreakBefore w:val="0"/>
        <w:numPr>
          <w:ilvl w:val="0"/>
          <w:numId w:val="0"/>
        </w:numPr>
        <w:kinsoku/>
        <w:wordWrap/>
        <w:topLinePunct w:val="0"/>
        <w:bidi w:val="0"/>
        <w:spacing w:line="360" w:lineRule="auto"/>
        <w:jc w:val="center"/>
        <w:rPr>
          <w:rFonts w:hint="eastAsia" w:ascii="宋体" w:hAnsi="宋体" w:eastAsia="宋体" w:cs="宋体"/>
          <w:b w:val="0"/>
          <w:color w:val="auto"/>
          <w:kern w:val="2"/>
          <w:sz w:val="32"/>
          <w:szCs w:val="32"/>
          <w:highlight w:val="none"/>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rPr>
          <w:rFonts w:hint="eastAsia"/>
          <w:highlight w:val="none"/>
          <w:lang w:val="en-US" w:eastAsia="zh-CN"/>
        </w:rPr>
      </w:pPr>
      <w:bookmarkStart w:id="16" w:name="_Toc26235"/>
      <w:r>
        <w:rPr>
          <w:rFonts w:hint="eastAsia"/>
          <w:highlight w:val="none"/>
          <w:lang w:val="en-US" w:eastAsia="zh-CN"/>
        </w:rPr>
        <w:t>（四）信誉承诺书</w:t>
      </w:r>
      <w:bookmarkEnd w:id="16"/>
    </w:p>
    <w:p>
      <w:pPr>
        <w:pStyle w:val="30"/>
        <w:wordWrap w:val="0"/>
        <w:adjustRightInd w:val="0"/>
        <w:snapToGrid w:val="0"/>
        <w:spacing w:line="360" w:lineRule="auto"/>
        <w:ind w:left="360" w:firstLine="0" w:firstLineChars="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信誉承诺书</w:t>
      </w:r>
    </w:p>
    <w:p>
      <w:pPr>
        <w:pStyle w:val="30"/>
        <w:wordWrap w:val="0"/>
        <w:adjustRightInd w:val="0"/>
        <w:snapToGri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pPr>
        <w:pStyle w:val="30"/>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我公司郑重承诺，我公司满足以下内容：</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1、没有处于被责令停业，投标/应答资质被暂停或取消，财产被接管或冻结，破产状态。</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2、在应答截止之日前三年内没有被相关行政监督部门判定并发布骗取中标或中选或成交。</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3、在应答截止之日前三年内没有严重违约、重大项目质量或安全问题。</w:t>
      </w: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auto"/>
          <w:sz w:val="24"/>
          <w:szCs w:val="24"/>
          <w:highlight w:val="none"/>
          <w:lang w:eastAsia="zh-CN"/>
        </w:rPr>
      </w:pPr>
    </w:p>
    <w:p>
      <w:pPr>
        <w:pStyle w:val="34"/>
        <w:ind w:left="0" w:leftChars="0" w:firstLine="0" w:firstLineChars="0"/>
        <w:jc w:val="distribute"/>
        <w:rPr>
          <w:rFonts w:hint="eastAsia"/>
          <w:color w:val="auto"/>
          <w:sz w:val="24"/>
          <w:szCs w:val="24"/>
          <w:highlight w:val="none"/>
        </w:rPr>
      </w:pPr>
    </w:p>
    <w:p>
      <w:pPr>
        <w:pStyle w:val="34"/>
        <w:ind w:left="0" w:leftChars="0" w:firstLine="0" w:firstLineChars="0"/>
        <w:jc w:val="center"/>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 xml:space="preserve">应答人：  </w:t>
      </w:r>
      <w:r>
        <w:rPr>
          <w:rFonts w:hint="eastAsia"/>
          <w:color w:val="auto"/>
          <w:sz w:val="24"/>
          <w:szCs w:val="24"/>
          <w:highlight w:val="none"/>
          <w:lang w:val="en-US" w:eastAsia="zh-CN"/>
        </w:rPr>
        <w:t xml:space="preserve">        </w:t>
      </w:r>
      <w:r>
        <w:rPr>
          <w:rFonts w:hint="eastAsia"/>
          <w:color w:val="auto"/>
          <w:sz w:val="24"/>
          <w:szCs w:val="24"/>
          <w:highlight w:val="none"/>
        </w:rPr>
        <w:t>（盖章）</w:t>
      </w:r>
    </w:p>
    <w:p>
      <w:pPr>
        <w:pStyle w:val="34"/>
        <w:ind w:left="360"/>
        <w:jc w:val="right"/>
        <w:rPr>
          <w:color w:val="auto"/>
          <w:sz w:val="24"/>
          <w:szCs w:val="24"/>
          <w:highlight w:val="none"/>
        </w:rPr>
      </w:pPr>
      <w:r>
        <w:rPr>
          <w:color w:val="auto"/>
          <w:sz w:val="24"/>
          <w:szCs w:val="24"/>
          <w:highlight w:val="none"/>
        </w:rPr>
        <w:t xml:space="preserve">          </w:t>
      </w:r>
    </w:p>
    <w:p>
      <w:pPr>
        <w:pStyle w:val="34"/>
        <w:ind w:left="360" w:right="210"/>
        <w:jc w:val="center"/>
        <w:rPr>
          <w:rFonts w:hint="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pPr>
        <w:pStyle w:val="4"/>
        <w:numPr>
          <w:ilvl w:val="1"/>
          <w:numId w:val="0"/>
        </w:numPr>
        <w:bidi w:val="0"/>
        <w:ind w:leftChars="0"/>
        <w:rPr>
          <w:highlight w:val="none"/>
        </w:rPr>
      </w:pPr>
      <w:bookmarkStart w:id="17" w:name="_Toc28233"/>
      <w:bookmarkStart w:id="18" w:name="_Toc135298621"/>
      <w:bookmarkStart w:id="19" w:name="_Toc12998"/>
      <w:bookmarkStart w:id="20" w:name="_Toc22412"/>
      <w:bookmarkStart w:id="21" w:name="_Toc6038"/>
      <w:bookmarkStart w:id="22" w:name="_Toc14228"/>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法定代表人证明文件</w:t>
      </w:r>
      <w:bookmarkEnd w:id="17"/>
      <w:bookmarkEnd w:id="18"/>
      <w:bookmarkEnd w:id="19"/>
      <w:bookmarkEnd w:id="20"/>
      <w:bookmarkEnd w:id="21"/>
      <w:bookmarkEnd w:id="22"/>
    </w:p>
    <w:p>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法定代表人证明文件</w:t>
      </w:r>
    </w:p>
    <w:p>
      <w:pPr>
        <w:spacing w:line="360" w:lineRule="auto"/>
        <w:rPr>
          <w:rFonts w:hint="eastAsia" w:ascii="宋体" w:hAnsi="宋体" w:cs="宋体"/>
          <w:b/>
          <w:szCs w:val="21"/>
          <w:highlight w:val="none"/>
        </w:rPr>
      </w:pP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应答人名称：______________________________.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单位性质：_________________________________.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地址：_____________________________________.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成立时间：_________________________________.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经营期限：_________________________________.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姓名：_______性别：______年龄：_____职务：______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系_____________________（应答人名称）的法定代表人。</w:t>
      </w:r>
    </w:p>
    <w:p>
      <w:pPr>
        <w:topLinePunct/>
        <w:spacing w:line="360" w:lineRule="auto"/>
        <w:rPr>
          <w:rFonts w:hint="eastAsia" w:ascii="宋体" w:hAnsi="宋体" w:cs="宋体"/>
          <w:bCs/>
          <w:szCs w:val="21"/>
          <w:highlight w:val="none"/>
        </w:rPr>
      </w:pPr>
    </w:p>
    <w:p>
      <w:pPr>
        <w:topLinePunct/>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特此证明。</w:t>
      </w:r>
    </w:p>
    <w:p>
      <w:pPr>
        <w:spacing w:line="360" w:lineRule="auto"/>
        <w:ind w:firstLine="430" w:firstLineChars="205"/>
        <w:rPr>
          <w:rFonts w:hint="eastAsia" w:ascii="宋体" w:hAnsi="宋体" w:cs="宋体"/>
          <w:szCs w:val="21"/>
          <w:highlight w:val="none"/>
        </w:rPr>
      </w:pPr>
    </w:p>
    <w:p>
      <w:pPr>
        <w:topLinePunct/>
        <w:spacing w:line="360" w:lineRule="auto"/>
        <w:rPr>
          <w:rFonts w:hint="eastAsia" w:ascii="宋体" w:hAnsi="宋体" w:cs="宋体"/>
          <w:szCs w:val="21"/>
          <w:highlight w:val="none"/>
        </w:rPr>
      </w:pPr>
      <w:r>
        <w:rPr>
          <w:rFonts w:hint="eastAsia" w:ascii="宋体" w:hAnsi="宋体" w:cs="宋体"/>
          <w:szCs w:val="21"/>
          <w:highlight w:val="none"/>
        </w:rPr>
        <w:t>★附：法定代表人身份证复印件（需同时提供正面及背面）</w:t>
      </w:r>
    </w:p>
    <w:p>
      <w:pPr>
        <w:spacing w:line="360" w:lineRule="auto"/>
        <w:rPr>
          <w:rFonts w:hint="eastAsia" w:ascii="宋体" w:hAnsi="宋体" w:cs="宋体"/>
          <w:szCs w:val="21"/>
          <w:highlight w:val="none"/>
        </w:rPr>
      </w:pPr>
      <w:r>
        <w:rPr>
          <w:rFonts w:hint="eastAsia" w:ascii="宋体" w:hAnsi="宋体" w:cs="宋体"/>
          <w:szCs w:val="21"/>
          <w:highlight w:val="none"/>
          <w:lang w:val="zh-CN"/>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highlight w:val="none"/>
          <w:lang w:val="zh-CN"/>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pPr>
                        <w:jc w:val="center"/>
                        <w:rPr>
                          <w:szCs w:val="21"/>
                        </w:rPr>
                      </w:pPr>
                      <w:r>
                        <w:rPr>
                          <w:rFonts w:hint="eastAsia"/>
                          <w:szCs w:val="21"/>
                        </w:rPr>
                        <w:t>法定代表人身份证正面复印件</w:t>
                      </w:r>
                    </w:p>
                  </w:txbxContent>
                </v:textbox>
              </v:shape>
            </w:pict>
          </mc:Fallback>
        </mc:AlternateConten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 xml:space="preserve">                          </w: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pStyle w:val="13"/>
        <w:spacing w:line="360" w:lineRule="auto"/>
        <w:rPr>
          <w:rFonts w:hint="eastAsia" w:ascii="宋体" w:hAnsi="宋体" w:eastAsia="宋体" w:cs="宋体"/>
          <w:b/>
          <w:bCs/>
          <w:highlight w:val="none"/>
        </w:rPr>
      </w:pPr>
    </w:p>
    <w:p>
      <w:pPr>
        <w:spacing w:after="312" w:afterLines="100" w:line="360" w:lineRule="auto"/>
        <w:jc w:val="right"/>
        <w:rPr>
          <w:rFonts w:ascii="宋体" w:hAnsi="宋体" w:cs="宋体"/>
          <w:szCs w:val="21"/>
          <w:highlight w:val="none"/>
        </w:rPr>
      </w:pPr>
      <w:r>
        <w:rPr>
          <w:rFonts w:hint="eastAsia" w:ascii="宋体" w:hAnsi="宋体" w:cs="宋体"/>
          <w:szCs w:val="21"/>
          <w:highlight w:val="none"/>
        </w:rPr>
        <w:t>应答人名称：</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after="312" w:afterLines="100" w:line="360" w:lineRule="auto"/>
        <w:jc w:val="right"/>
        <w:rPr>
          <w:rFonts w:hint="eastAsia" w:ascii="宋体" w:hAnsi="宋体" w:cs="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pPr>
        <w:widowControl/>
        <w:spacing w:line="360" w:lineRule="auto"/>
        <w:jc w:val="right"/>
        <w:rPr>
          <w:rFonts w:hint="eastAsia" w:ascii="宋体" w:hAnsi="宋体" w:cs="宋体"/>
          <w:bCs/>
          <w:szCs w:val="21"/>
          <w:highlight w:val="none"/>
        </w:rPr>
      </w:pPr>
      <w:r>
        <w:rPr>
          <w:rFonts w:hint="eastAsia" w:ascii="宋体" w:hAnsi="宋体" w:cs="宋体"/>
          <w:bCs/>
          <w:szCs w:val="21"/>
          <w:highlight w:val="none"/>
        </w:rPr>
        <w:t>_________年_________月_______日</w:t>
      </w:r>
    </w:p>
    <w:p>
      <w:pPr>
        <w:pStyle w:val="4"/>
        <w:numPr>
          <w:ilvl w:val="1"/>
          <w:numId w:val="0"/>
        </w:numPr>
        <w:bidi w:val="0"/>
        <w:ind w:leftChars="0"/>
        <w:rPr>
          <w:rFonts w:hint="eastAsia"/>
          <w:highlight w:val="none"/>
        </w:rPr>
      </w:pPr>
      <w:bookmarkStart w:id="23" w:name="_Toc18473"/>
      <w:bookmarkStart w:id="24" w:name="_Toc11784"/>
      <w:bookmarkStart w:id="25" w:name="_Toc21655"/>
      <w:bookmarkStart w:id="26" w:name="_Toc2245"/>
      <w:bookmarkStart w:id="27" w:name="_Toc127447623"/>
      <w:bookmarkStart w:id="28" w:name="_Toc135749946"/>
      <w:bookmarkStart w:id="29" w:name="_Toc41383321"/>
      <w:bookmarkStart w:id="30" w:name="_Toc41397668"/>
      <w:r>
        <w:rPr>
          <w:rFonts w:hint="eastAsia"/>
          <w:highlight w:val="none"/>
          <w:lang w:val="en-US" w:eastAsia="zh-CN"/>
        </w:rPr>
        <w:t>（七）</w:t>
      </w:r>
      <w:r>
        <w:rPr>
          <w:rFonts w:hint="eastAsia"/>
          <w:highlight w:val="none"/>
        </w:rPr>
        <w:t>法定代表人授权委托书</w:t>
      </w:r>
      <w:bookmarkEnd w:id="23"/>
      <w:bookmarkEnd w:id="24"/>
      <w:bookmarkEnd w:id="25"/>
      <w:bookmarkEnd w:id="26"/>
    </w:p>
    <w:p>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法定代表人授权委托书</w:t>
      </w:r>
    </w:p>
    <w:p>
      <w:pPr>
        <w:pStyle w:val="38"/>
        <w:ind w:firstLine="480"/>
        <w:rPr>
          <w:rFonts w:ascii="宋体" w:hAnsi="宋体"/>
          <w:highlight w:val="none"/>
        </w:rPr>
      </w:pPr>
      <w:r>
        <w:rPr>
          <w:rFonts w:ascii="宋体" w:hAnsi="宋体"/>
          <w:highlight w:val="none"/>
        </w:rPr>
        <w:t>本人</w:t>
      </w:r>
      <w:r>
        <w:rPr>
          <w:rFonts w:ascii="宋体" w:hAnsi="宋体"/>
          <w:highlight w:val="none"/>
          <w:u w:val="single"/>
        </w:rPr>
        <w:t xml:space="preserve">    （姓名）   </w:t>
      </w:r>
      <w:r>
        <w:rPr>
          <w:rFonts w:hint="eastAsia" w:ascii="宋体" w:hAnsi="宋体"/>
          <w:highlight w:val="none"/>
          <w:u w:val="single"/>
        </w:rPr>
        <w:t xml:space="preserve"> </w:t>
      </w:r>
      <w:r>
        <w:rPr>
          <w:rFonts w:ascii="宋体" w:hAnsi="宋体"/>
          <w:highlight w:val="none"/>
        </w:rPr>
        <w:t>系</w:t>
      </w:r>
      <w:r>
        <w:rPr>
          <w:rFonts w:ascii="宋体" w:hAnsi="宋体"/>
          <w:highlight w:val="none"/>
          <w:u w:val="single"/>
        </w:rPr>
        <w:t xml:space="preserve"> （</w:t>
      </w:r>
      <w:r>
        <w:rPr>
          <w:rFonts w:hint="eastAsia" w:ascii="宋体" w:hAnsi="宋体"/>
          <w:highlight w:val="none"/>
          <w:u w:val="single"/>
        </w:rPr>
        <w:t>应答</w:t>
      </w:r>
      <w:r>
        <w:rPr>
          <w:rFonts w:ascii="宋体" w:hAnsi="宋体"/>
          <w:highlight w:val="none"/>
          <w:u w:val="single"/>
        </w:rPr>
        <w:t>人名称）</w:t>
      </w:r>
      <w:r>
        <w:rPr>
          <w:rFonts w:hint="eastAsia" w:ascii="宋体" w:hAnsi="宋体"/>
          <w:highlight w:val="none"/>
          <w:u w:val="single"/>
        </w:rPr>
        <w:t xml:space="preserve"> </w:t>
      </w:r>
      <w:r>
        <w:rPr>
          <w:rFonts w:ascii="宋体" w:hAnsi="宋体"/>
          <w:highlight w:val="none"/>
        </w:rPr>
        <w:t>的法定代表人，现委托</w:t>
      </w:r>
      <w:r>
        <w:rPr>
          <w:rFonts w:ascii="宋体" w:hAnsi="宋体"/>
          <w:highlight w:val="none"/>
          <w:u w:val="single"/>
        </w:rPr>
        <w:t xml:space="preserve"> </w:t>
      </w:r>
      <w:r>
        <w:rPr>
          <w:rFonts w:hint="eastAsia" w:ascii="宋体" w:hAnsi="宋体"/>
          <w:highlight w:val="none"/>
          <w:u w:val="single"/>
        </w:rPr>
        <w:t>（姓名）</w:t>
      </w:r>
      <w:r>
        <w:rPr>
          <w:rFonts w:ascii="宋体" w:hAnsi="宋体"/>
          <w:highlight w:val="none"/>
        </w:rPr>
        <w:t>为我方代理人。代理人根据授权，以我方名义</w:t>
      </w:r>
      <w:r>
        <w:rPr>
          <w:rFonts w:hint="eastAsia" w:ascii="宋体" w:hAnsi="宋体"/>
          <w:highlight w:val="none"/>
        </w:rPr>
        <w:t>全权处理</w:t>
      </w:r>
      <w:r>
        <w:rPr>
          <w:rFonts w:hint="eastAsia" w:ascii="宋体" w:hAnsi="宋体"/>
          <w:highlight w:val="none"/>
          <w:u w:val="single"/>
        </w:rPr>
        <w:t xml:space="preserve">      </w:t>
      </w:r>
      <w:r>
        <w:rPr>
          <w:rFonts w:ascii="宋体" w:hAnsi="宋体"/>
          <w:highlight w:val="none"/>
          <w:u w:val="single"/>
        </w:rPr>
        <w:t>（项目名称）</w:t>
      </w:r>
      <w:r>
        <w:rPr>
          <w:rFonts w:hint="eastAsia" w:ascii="宋体" w:hAnsi="宋体"/>
          <w:highlight w:val="none"/>
          <w:u w:val="single"/>
        </w:rPr>
        <w:t xml:space="preserve">     </w:t>
      </w:r>
      <w:r>
        <w:rPr>
          <w:rFonts w:ascii="宋体" w:hAnsi="宋体"/>
          <w:highlight w:val="none"/>
        </w:rPr>
        <w:t>签署、澄清</w:t>
      </w:r>
      <w:r>
        <w:rPr>
          <w:rFonts w:hint="eastAsia" w:ascii="宋体" w:hAnsi="宋体"/>
          <w:highlight w:val="none"/>
        </w:rPr>
        <w:t>、说明、补正</w:t>
      </w:r>
      <w:r>
        <w:rPr>
          <w:rFonts w:ascii="宋体" w:hAnsi="宋体"/>
          <w:highlight w:val="none"/>
        </w:rPr>
        <w:t>、递交、撤回、修改</w:t>
      </w:r>
      <w:r>
        <w:rPr>
          <w:rFonts w:hint="eastAsia" w:ascii="宋体" w:hAnsi="宋体"/>
          <w:highlight w:val="none"/>
        </w:rPr>
        <w:t>应答</w:t>
      </w:r>
      <w:r>
        <w:rPr>
          <w:rFonts w:ascii="宋体" w:hAnsi="宋体"/>
          <w:highlight w:val="none"/>
        </w:rPr>
        <w:t>文件</w:t>
      </w:r>
      <w:r>
        <w:rPr>
          <w:rFonts w:hint="eastAsia" w:ascii="宋体" w:hAnsi="宋体"/>
          <w:highlight w:val="none"/>
        </w:rPr>
        <w:t>，</w:t>
      </w:r>
      <w:r>
        <w:rPr>
          <w:rFonts w:ascii="宋体" w:hAnsi="宋体"/>
          <w:highlight w:val="none"/>
        </w:rPr>
        <w:t>签订合同和处理</w:t>
      </w:r>
      <w:r>
        <w:rPr>
          <w:rFonts w:hint="eastAsia" w:ascii="宋体" w:hAnsi="宋体"/>
          <w:highlight w:val="none"/>
        </w:rPr>
        <w:t>一切</w:t>
      </w:r>
      <w:r>
        <w:rPr>
          <w:rFonts w:ascii="宋体" w:hAnsi="宋体"/>
          <w:highlight w:val="none"/>
        </w:rPr>
        <w:t>有关事宜</w:t>
      </w:r>
      <w:r>
        <w:rPr>
          <w:rFonts w:hint="eastAsia" w:ascii="宋体" w:hAnsi="宋体"/>
          <w:highlight w:val="none"/>
        </w:rPr>
        <w:t>）</w:t>
      </w:r>
      <w:r>
        <w:rPr>
          <w:rFonts w:ascii="宋体" w:hAnsi="宋体"/>
          <w:highlight w:val="none"/>
        </w:rPr>
        <w:t>，其法律后果由我方承担。</w:t>
      </w:r>
    </w:p>
    <w:p>
      <w:pPr>
        <w:pStyle w:val="38"/>
        <w:ind w:firstLine="480"/>
        <w:rPr>
          <w:rFonts w:ascii="宋体" w:hAnsi="宋体"/>
          <w:highlight w:val="none"/>
        </w:rPr>
      </w:pPr>
      <w:r>
        <w:rPr>
          <w:rFonts w:ascii="宋体" w:hAnsi="宋体"/>
          <w:highlight w:val="none"/>
        </w:rPr>
        <w:t>委托期限：</w:t>
      </w:r>
      <w:r>
        <w:rPr>
          <w:rFonts w:ascii="宋体" w:hAnsi="宋体"/>
          <w:highlight w:val="none"/>
          <w:u w:val="single"/>
        </w:rPr>
        <w:t xml:space="preserve">             </w:t>
      </w:r>
      <w:r>
        <w:rPr>
          <w:rFonts w:hint="eastAsia" w:ascii="宋体" w:hAnsi="宋体"/>
          <w:highlight w:val="none"/>
        </w:rPr>
        <w:t>。</w:t>
      </w:r>
    </w:p>
    <w:p>
      <w:pPr>
        <w:pStyle w:val="38"/>
        <w:ind w:firstLine="480"/>
        <w:rPr>
          <w:rFonts w:ascii="宋体" w:hAnsi="宋体"/>
          <w:highlight w:val="none"/>
        </w:rPr>
      </w:pPr>
      <w:r>
        <w:rPr>
          <w:rFonts w:ascii="宋体" w:hAnsi="宋体"/>
          <w:highlight w:val="none"/>
        </w:rPr>
        <w:t>代理人无转委托权。</w:t>
      </w:r>
    </w:p>
    <w:p>
      <w:pPr>
        <w:pStyle w:val="38"/>
        <w:ind w:firstLine="0" w:firstLineChars="0"/>
        <w:rPr>
          <w:rFonts w:hint="eastAsia" w:ascii="宋体" w:hAnsi="宋体"/>
          <w:highlight w:val="none"/>
        </w:rPr>
      </w:pPr>
    </w:p>
    <w:p>
      <w:pPr>
        <w:pStyle w:val="38"/>
        <w:ind w:firstLine="0" w:firstLineChars="0"/>
        <w:rPr>
          <w:rFonts w:ascii="宋体" w:hAnsi="宋体"/>
          <w:highlight w:val="none"/>
        </w:rPr>
      </w:pPr>
      <w:r>
        <w:rPr>
          <w:rFonts w:hint="eastAsia" w:ascii="宋体" w:hAnsi="宋体"/>
          <w:highlight w:val="none"/>
        </w:rPr>
        <w:t>附：委托代理人身份证复印件（需同时提供正面及背面）</w:t>
      </w:r>
    </w:p>
    <w:p>
      <w:pPr>
        <w:spacing w:line="360" w:lineRule="auto"/>
        <w:rPr>
          <w:rFonts w:ascii="宋体" w:hAnsi="宋体"/>
          <w:szCs w:val="21"/>
          <w:highlight w:val="none"/>
        </w:rPr>
      </w:pPr>
      <w:r>
        <w:rPr>
          <w:rFonts w:ascii="宋体" w:hAnsi="宋体"/>
          <w:szCs w:val="21"/>
          <w:highlight w:val="none"/>
          <w:lang w:val="zh-CN"/>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highlight w:val="none"/>
          <w:lang w:val="zh-CN"/>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委托代理人身份证正面复印件贴于此处</w:t>
                      </w:r>
                    </w:p>
                  </w:txbxContent>
                </v:textbox>
              </v:shape>
            </w:pict>
          </mc:Fallback>
        </mc:AlternateConten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ascii="宋体" w:hAnsi="宋体"/>
          <w:szCs w:val="21"/>
          <w:highlight w:val="none"/>
        </w:rPr>
        <w:t xml:space="preserve">                          </w: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ascii="宋体" w:hAnsi="宋体"/>
          <w:szCs w:val="21"/>
          <w:highlight w:val="none"/>
        </w:rPr>
        <w:t xml:space="preserve">                          </w:t>
      </w:r>
    </w:p>
    <w:p>
      <w:pPr>
        <w:spacing w:line="360" w:lineRule="auto"/>
        <w:jc w:val="right"/>
        <w:rPr>
          <w:rFonts w:ascii="宋体" w:hAnsi="宋体"/>
          <w:szCs w:val="21"/>
          <w:highlight w:val="none"/>
        </w:rPr>
      </w:pPr>
      <w:r>
        <w:rPr>
          <w:rFonts w:hint="eastAsia" w:ascii="宋体" w:hAnsi="宋体"/>
          <w:szCs w:val="21"/>
          <w:highlight w:val="none"/>
        </w:rPr>
        <w:t>应答</w:t>
      </w:r>
      <w:r>
        <w:rPr>
          <w:rFonts w:ascii="宋体" w:hAnsi="宋体"/>
          <w:szCs w:val="21"/>
          <w:highlight w:val="none"/>
        </w:rPr>
        <w:t>人</w:t>
      </w:r>
      <w:r>
        <w:rPr>
          <w:rFonts w:hint="eastAsia" w:ascii="宋体" w:hAnsi="宋体"/>
          <w:szCs w:val="21"/>
          <w:highlight w:val="none"/>
        </w:rPr>
        <w:t>名称</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（盖单位公章）</w:t>
      </w:r>
    </w:p>
    <w:p>
      <w:pPr>
        <w:spacing w:line="360" w:lineRule="auto"/>
        <w:jc w:val="right"/>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ind w:right="105"/>
        <w:jc w:val="right"/>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 xml:space="preserve">（签字） </w:t>
      </w:r>
    </w:p>
    <w:p>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ind w:firstLine="2310" w:firstLineChars="1100"/>
        <w:jc w:val="right"/>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bookmarkEnd w:id="27"/>
      <w:bookmarkEnd w:id="28"/>
      <w:bookmarkEnd w:id="29"/>
      <w:bookmarkEnd w:id="30"/>
    </w:p>
    <w:p>
      <w:pPr>
        <w:pStyle w:val="3"/>
        <w:bidi w:val="0"/>
        <w:rPr>
          <w:rFonts w:hint="eastAsia"/>
          <w:highlight w:val="none"/>
          <w:lang w:val="en-US" w:eastAsia="zh-CN"/>
        </w:rPr>
      </w:pPr>
      <w:bookmarkStart w:id="31" w:name="_Toc15309"/>
      <w:r>
        <w:rPr>
          <w:rFonts w:hint="eastAsia"/>
          <w:highlight w:val="none"/>
          <w:lang w:val="en-US" w:eastAsia="zh-CN"/>
        </w:rPr>
        <w:t>服务经验认定</w:t>
      </w:r>
      <w:bookmarkEnd w:id="31"/>
    </w:p>
    <w:p>
      <w:pPr>
        <w:numPr>
          <w:ilvl w:val="0"/>
          <w:numId w:val="3"/>
        </w:numPr>
        <w:spacing w:line="360" w:lineRule="auto"/>
        <w:ind w:firstLine="562" w:firstLineChars="200"/>
        <w:rPr>
          <w:rFonts w:hint="eastAsia" w:ascii="仿宋_GB2312" w:hAnsi="宋体" w:eastAsia="仿宋_GB2312" w:cs="仿宋_GB2312"/>
          <w:b/>
          <w:bCs/>
          <w:color w:val="auto"/>
          <w:kern w:val="0"/>
          <w:sz w:val="28"/>
          <w:szCs w:val="28"/>
          <w:highlight w:val="none"/>
          <w:lang w:bidi="ar"/>
        </w:rPr>
      </w:pPr>
      <w:r>
        <w:rPr>
          <w:rFonts w:hint="eastAsia" w:ascii="仿宋_GB2312" w:hAnsi="宋体" w:eastAsia="仿宋_GB2312" w:cs="仿宋_GB2312"/>
          <w:b/>
          <w:bCs/>
          <w:color w:val="auto"/>
          <w:kern w:val="0"/>
          <w:sz w:val="28"/>
          <w:szCs w:val="28"/>
          <w:highlight w:val="none"/>
          <w:lang w:bidi="ar"/>
        </w:rPr>
        <w:t>提供</w:t>
      </w:r>
      <w:r>
        <w:rPr>
          <w:rFonts w:hint="eastAsia" w:ascii="仿宋_GB2312" w:hAnsi="宋体" w:eastAsia="仿宋_GB2312" w:cs="仿宋_GB2312"/>
          <w:b/>
          <w:bCs/>
          <w:color w:val="auto"/>
          <w:kern w:val="0"/>
          <w:sz w:val="28"/>
          <w:szCs w:val="28"/>
          <w:highlight w:val="none"/>
          <w:lang w:val="en-US" w:eastAsia="zh-CN" w:bidi="ar"/>
        </w:rPr>
        <w:t>近12个月巨量/快手平台，通信/电信运营商行业投流规模证明：投放账户及对应行业、产品信息投流金额截图</w:t>
      </w:r>
    </w:p>
    <w:p>
      <w:pPr>
        <w:spacing w:line="360" w:lineRule="auto"/>
        <w:ind w:firstLine="560" w:firstLineChars="200"/>
        <w:rPr>
          <w:rFonts w:hint="eastAsia" w:ascii="仿宋_GB2312" w:hAnsi="宋体" w:eastAsia="仿宋_GB2312" w:cs="仿宋_GB2312"/>
          <w:color w:val="auto"/>
          <w:kern w:val="0"/>
          <w:sz w:val="28"/>
          <w:szCs w:val="28"/>
          <w:highlight w:val="none"/>
          <w:lang w:bidi="ar"/>
        </w:rPr>
      </w:pPr>
      <w:r>
        <w:rPr>
          <w:rFonts w:hint="eastAsia" w:ascii="仿宋_GB2312" w:hAnsi="宋体" w:eastAsia="仿宋_GB2312" w:cs="仿宋_GB2312"/>
          <w:color w:val="auto"/>
          <w:kern w:val="0"/>
          <w:sz w:val="28"/>
          <w:szCs w:val="28"/>
          <w:highlight w:val="none"/>
          <w:lang w:bidi="ar"/>
        </w:rPr>
        <w:t xml:space="preserve"> 注：</w:t>
      </w:r>
    </w:p>
    <w:p>
      <w:pPr>
        <w:numPr>
          <w:ilvl w:val="0"/>
          <w:numId w:val="4"/>
        </w:numPr>
        <w:spacing w:line="360" w:lineRule="auto"/>
        <w:ind w:firstLine="560" w:firstLineChars="200"/>
        <w:rPr>
          <w:rFonts w:hint="eastAsia" w:ascii="仿宋_GB2312" w:hAnsi="宋体" w:eastAsia="仿宋_GB2312" w:cs="仿宋_GB2312"/>
          <w:color w:val="auto"/>
          <w:kern w:val="0"/>
          <w:sz w:val="28"/>
          <w:szCs w:val="28"/>
          <w:highlight w:val="none"/>
          <w:lang w:val="en-US" w:eastAsia="zh-CN" w:bidi="ar"/>
        </w:rPr>
      </w:pPr>
      <w:r>
        <w:rPr>
          <w:rFonts w:hint="eastAsia" w:ascii="仿宋_GB2312" w:hAnsi="宋体" w:eastAsia="仿宋_GB2312" w:cs="仿宋_GB2312"/>
          <w:color w:val="auto"/>
          <w:kern w:val="0"/>
          <w:sz w:val="28"/>
          <w:szCs w:val="28"/>
          <w:highlight w:val="none"/>
          <w:lang w:val="en-US" w:eastAsia="zh-CN" w:bidi="ar"/>
        </w:rPr>
        <w:t>行业：账户对应账户信息-开户行业：通信/电信运营商</w:t>
      </w:r>
    </w:p>
    <w:p>
      <w:pPr>
        <w:numPr>
          <w:ilvl w:val="0"/>
          <w:numId w:val="0"/>
        </w:numPr>
        <w:spacing w:line="360" w:lineRule="auto"/>
        <w:rPr>
          <w:rFonts w:hint="eastAsia" w:ascii="仿宋_GB2312" w:hAnsi="宋体" w:eastAsia="仿宋_GB2312" w:cs="仿宋_GB2312"/>
          <w:color w:val="auto"/>
          <w:kern w:val="0"/>
          <w:sz w:val="28"/>
          <w:szCs w:val="28"/>
          <w:highlight w:val="none"/>
          <w:lang w:val="en-US" w:eastAsia="zh-CN" w:bidi="ar"/>
        </w:rPr>
      </w:pPr>
      <w:r>
        <w:rPr>
          <w:rFonts w:hint="eastAsia" w:ascii="仿宋_GB2312" w:hAnsi="宋体" w:eastAsia="仿宋_GB2312" w:cs="仿宋_GB2312"/>
          <w:color w:val="auto"/>
          <w:kern w:val="0"/>
          <w:sz w:val="28"/>
          <w:szCs w:val="28"/>
          <w:highlight w:val="none"/>
          <w:lang w:val="en-US" w:eastAsia="zh-CN" w:bidi="ar"/>
        </w:rPr>
        <w:t>巨量：</w:t>
      </w:r>
    </w:p>
    <w:p>
      <w:pPr>
        <w:pStyle w:val="2"/>
        <w:numPr>
          <w:ilvl w:val="0"/>
          <w:numId w:val="0"/>
        </w:numPr>
      </w:pPr>
      <w:r>
        <w:drawing>
          <wp:inline distT="0" distB="0" distL="114300" distR="114300">
            <wp:extent cx="5263515" cy="1565275"/>
            <wp:effectExtent l="0" t="0" r="6985"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5263515" cy="1565275"/>
                    </a:xfrm>
                    <a:prstGeom prst="rect">
                      <a:avLst/>
                    </a:prstGeom>
                    <a:noFill/>
                    <a:ln>
                      <a:noFill/>
                    </a:ln>
                  </pic:spPr>
                </pic:pic>
              </a:graphicData>
            </a:graphic>
          </wp:inline>
        </w:drawing>
      </w:r>
    </w:p>
    <w:p>
      <w:pPr>
        <w:numPr>
          <w:ilvl w:val="0"/>
          <w:numId w:val="0"/>
        </w:numPr>
        <w:spacing w:line="360" w:lineRule="auto"/>
        <w:rPr>
          <w:rFonts w:hint="eastAsia" w:ascii="仿宋_GB2312" w:hAnsi="宋体" w:eastAsia="仿宋_GB2312" w:cs="仿宋_GB2312"/>
          <w:color w:val="auto"/>
          <w:kern w:val="0"/>
          <w:sz w:val="28"/>
          <w:szCs w:val="28"/>
          <w:highlight w:val="none"/>
          <w:lang w:val="en-US" w:eastAsia="zh-CN" w:bidi="ar"/>
        </w:rPr>
      </w:pPr>
      <w:r>
        <w:rPr>
          <w:rFonts w:hint="eastAsia" w:ascii="仿宋_GB2312" w:hAnsi="宋体" w:eastAsia="仿宋_GB2312" w:cs="仿宋_GB2312"/>
          <w:color w:val="auto"/>
          <w:kern w:val="0"/>
          <w:sz w:val="28"/>
          <w:szCs w:val="28"/>
          <w:highlight w:val="none"/>
          <w:lang w:val="en-US" w:eastAsia="zh-CN" w:bidi="ar"/>
        </w:rPr>
        <w:t>快手：</w:t>
      </w:r>
    </w:p>
    <w:p>
      <w:pPr>
        <w:rPr>
          <w:rFonts w:hint="eastAsia"/>
          <w:lang w:val="en-US" w:eastAsia="zh-CN"/>
        </w:rPr>
      </w:pPr>
      <w:r>
        <w:drawing>
          <wp:inline distT="0" distB="0" distL="114300" distR="114300">
            <wp:extent cx="5264150" cy="1688465"/>
            <wp:effectExtent l="0" t="0" r="6350" b="63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8"/>
                    <a:stretch>
                      <a:fillRect/>
                    </a:stretch>
                  </pic:blipFill>
                  <pic:spPr>
                    <a:xfrm>
                      <a:off x="0" y="0"/>
                      <a:ext cx="5264150" cy="1688465"/>
                    </a:xfrm>
                    <a:prstGeom prst="rect">
                      <a:avLst/>
                    </a:prstGeom>
                    <a:noFill/>
                    <a:ln>
                      <a:noFill/>
                    </a:ln>
                  </pic:spPr>
                </pic:pic>
              </a:graphicData>
            </a:graphic>
          </wp:inline>
        </w:drawing>
      </w:r>
    </w:p>
    <w:p>
      <w:pPr>
        <w:numPr>
          <w:ilvl w:val="0"/>
          <w:numId w:val="4"/>
        </w:numPr>
        <w:spacing w:line="360" w:lineRule="auto"/>
        <w:ind w:left="0" w:leftChars="0" w:firstLine="560" w:firstLineChars="200"/>
        <w:rPr>
          <w:rFonts w:hint="eastAsia"/>
          <w:color w:val="auto"/>
          <w:lang w:val="en-US" w:eastAsia="zh-CN"/>
        </w:rPr>
      </w:pPr>
      <w:r>
        <w:rPr>
          <w:rFonts w:hint="eastAsia" w:ascii="仿宋_GB2312" w:hAnsi="宋体" w:eastAsia="仿宋_GB2312" w:cs="仿宋_GB2312"/>
          <w:color w:val="auto"/>
          <w:kern w:val="0"/>
          <w:sz w:val="28"/>
          <w:szCs w:val="28"/>
          <w:highlight w:val="none"/>
          <w:lang w:val="en-US" w:eastAsia="zh-CN" w:bidi="ar"/>
        </w:rPr>
        <w:t>主站投放金额：账户筛选方式：</w:t>
      </w:r>
    </w:p>
    <w:p>
      <w:pPr>
        <w:numPr>
          <w:ilvl w:val="0"/>
          <w:numId w:val="0"/>
        </w:numPr>
        <w:spacing w:line="360" w:lineRule="auto"/>
        <w:ind w:leftChars="200"/>
        <w:rPr>
          <w:rFonts w:hint="eastAsia" w:ascii="仿宋_GB2312" w:hAnsi="宋体" w:eastAsia="仿宋_GB2312" w:cs="仿宋_GB2312"/>
          <w:color w:val="auto"/>
          <w:kern w:val="0"/>
          <w:sz w:val="28"/>
          <w:szCs w:val="28"/>
          <w:highlight w:val="none"/>
          <w:lang w:val="en-US" w:eastAsia="zh-CN" w:bidi="ar"/>
        </w:rPr>
      </w:pPr>
      <w:r>
        <w:rPr>
          <w:rFonts w:hint="eastAsia" w:ascii="仿宋_GB2312" w:hAnsi="宋体" w:eastAsia="仿宋_GB2312" w:cs="仿宋_GB2312"/>
          <w:color w:val="auto"/>
          <w:kern w:val="0"/>
          <w:sz w:val="28"/>
          <w:szCs w:val="28"/>
          <w:highlight w:val="none"/>
          <w:lang w:val="en-US" w:eastAsia="zh-CN" w:bidi="ar"/>
        </w:rPr>
        <w:t>巨量：首选位置为通投智选</w:t>
      </w:r>
    </w:p>
    <w:p>
      <w:pPr>
        <w:numPr>
          <w:ilvl w:val="0"/>
          <w:numId w:val="0"/>
        </w:numPr>
        <w:spacing w:line="360" w:lineRule="auto"/>
        <w:ind w:leftChars="200"/>
        <w:rPr>
          <w:color w:val="auto"/>
        </w:rPr>
      </w:pPr>
      <w:r>
        <w:rPr>
          <w:color w:val="auto"/>
        </w:rPr>
        <w:drawing>
          <wp:inline distT="0" distB="0" distL="114300" distR="114300">
            <wp:extent cx="4450080" cy="1779905"/>
            <wp:effectExtent l="0" t="0" r="762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4450080" cy="1779905"/>
                    </a:xfrm>
                    <a:prstGeom prst="rect">
                      <a:avLst/>
                    </a:prstGeom>
                    <a:noFill/>
                    <a:ln>
                      <a:noFill/>
                    </a:ln>
                  </pic:spPr>
                </pic:pic>
              </a:graphicData>
            </a:graphic>
          </wp:inline>
        </w:drawing>
      </w:r>
    </w:p>
    <w:p>
      <w:pPr>
        <w:pStyle w:val="2"/>
        <w:rPr>
          <w:rFonts w:hint="default"/>
          <w:color w:val="auto"/>
          <w:lang w:val="en-US" w:eastAsia="zh-CN"/>
        </w:rPr>
      </w:pPr>
      <w:r>
        <w:rPr>
          <w:rFonts w:hint="eastAsia"/>
          <w:color w:val="auto"/>
          <w:lang w:val="en-US" w:eastAsia="zh-CN"/>
        </w:rPr>
        <w:t>快手：近12个月非联盟数据</w:t>
      </w:r>
    </w:p>
    <w:p>
      <w:pPr>
        <w:rPr>
          <w:rFonts w:hint="eastAsia"/>
          <w:lang w:val="en-US" w:eastAsia="zh-CN"/>
        </w:rPr>
      </w:pPr>
      <w:r>
        <w:drawing>
          <wp:inline distT="0" distB="0" distL="114300" distR="114300">
            <wp:extent cx="5262880" cy="2426335"/>
            <wp:effectExtent l="0" t="0" r="7620" b="1206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0"/>
                    <a:stretch>
                      <a:fillRect/>
                    </a:stretch>
                  </pic:blipFill>
                  <pic:spPr>
                    <a:xfrm>
                      <a:off x="0" y="0"/>
                      <a:ext cx="5262880" cy="2426335"/>
                    </a:xfrm>
                    <a:prstGeom prst="rect">
                      <a:avLst/>
                    </a:prstGeom>
                    <a:noFill/>
                    <a:ln>
                      <a:noFill/>
                    </a:ln>
                  </pic:spPr>
                </pic:pic>
              </a:graphicData>
            </a:graphic>
          </wp:inline>
        </w:drawing>
      </w:r>
    </w:p>
    <w:p>
      <w:pPr>
        <w:numPr>
          <w:ilvl w:val="0"/>
          <w:numId w:val="4"/>
        </w:numPr>
        <w:spacing w:line="360" w:lineRule="auto"/>
        <w:ind w:left="0" w:leftChars="0" w:firstLine="560" w:firstLineChars="200"/>
        <w:rPr>
          <w:rFonts w:hint="eastAsia" w:ascii="仿宋_GB2312" w:hAnsi="宋体" w:eastAsia="仿宋_GB2312" w:cs="仿宋_GB2312"/>
          <w:color w:val="auto"/>
          <w:kern w:val="0"/>
          <w:sz w:val="28"/>
          <w:szCs w:val="28"/>
          <w:highlight w:val="none"/>
          <w:lang w:bidi="ar"/>
        </w:rPr>
      </w:pPr>
      <w:r>
        <w:rPr>
          <w:rFonts w:hint="eastAsia" w:ascii="仿宋_GB2312" w:hAnsi="宋体" w:eastAsia="仿宋_GB2312" w:cs="仿宋_GB2312"/>
          <w:color w:val="auto"/>
          <w:kern w:val="0"/>
          <w:sz w:val="28"/>
          <w:szCs w:val="28"/>
          <w:highlight w:val="none"/>
          <w:lang w:val="en-US" w:eastAsia="zh-CN" w:bidi="ar"/>
        </w:rPr>
        <w:t>投放权益类包月产品：</w:t>
      </w:r>
    </w:p>
    <w:p>
      <w:pPr>
        <w:numPr>
          <w:ilvl w:val="0"/>
          <w:numId w:val="0"/>
        </w:numPr>
        <w:spacing w:line="360" w:lineRule="auto"/>
        <w:rPr>
          <w:rFonts w:hint="default"/>
          <w:lang w:val="en-US"/>
        </w:rPr>
      </w:pPr>
      <w:r>
        <w:rPr>
          <w:rFonts w:hint="eastAsia" w:ascii="仿宋_GB2312" w:hAnsi="宋体" w:eastAsia="仿宋_GB2312" w:cs="仿宋_GB2312"/>
          <w:color w:val="auto"/>
          <w:kern w:val="0"/>
          <w:sz w:val="28"/>
          <w:szCs w:val="28"/>
          <w:highlight w:val="none"/>
          <w:lang w:val="en-US" w:eastAsia="zh-CN" w:bidi="ar"/>
        </w:rPr>
        <w:t>巨量：账户投放计划中产品信息</w:t>
      </w:r>
    </w:p>
    <w:p>
      <w:pPr>
        <w:numPr>
          <w:ilvl w:val="0"/>
          <w:numId w:val="0"/>
        </w:numPr>
        <w:spacing w:line="360" w:lineRule="auto"/>
      </w:pPr>
      <w:r>
        <w:drawing>
          <wp:inline distT="0" distB="0" distL="114300" distR="114300">
            <wp:extent cx="4946650" cy="2366645"/>
            <wp:effectExtent l="0" t="0" r="6350" b="825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4946650" cy="2366645"/>
                    </a:xfrm>
                    <a:prstGeom prst="rect">
                      <a:avLst/>
                    </a:prstGeom>
                    <a:noFill/>
                    <a:ln>
                      <a:noFill/>
                    </a:ln>
                  </pic:spPr>
                </pic:pic>
              </a:graphicData>
            </a:graphic>
          </wp:inline>
        </w:drawing>
      </w:r>
    </w:p>
    <w:p>
      <w:pPr>
        <w:pStyle w:val="2"/>
        <w:rPr>
          <w:rFonts w:hint="eastAsia"/>
          <w:lang w:val="en-US" w:eastAsia="zh-CN"/>
        </w:rPr>
      </w:pPr>
      <w:r>
        <w:rPr>
          <w:rFonts w:hint="eastAsia"/>
          <w:lang w:val="en-US" w:eastAsia="zh-CN"/>
        </w:rPr>
        <w:t>商品库：</w:t>
      </w:r>
    </w:p>
    <w:p>
      <w:pPr>
        <w:pStyle w:val="2"/>
      </w:pPr>
      <w:r>
        <w:drawing>
          <wp:inline distT="0" distB="0" distL="114300" distR="114300">
            <wp:extent cx="5056505" cy="2803525"/>
            <wp:effectExtent l="0" t="0" r="10795" b="317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2"/>
                    <a:stretch>
                      <a:fillRect/>
                    </a:stretch>
                  </pic:blipFill>
                  <pic:spPr>
                    <a:xfrm>
                      <a:off x="0" y="0"/>
                      <a:ext cx="5056505" cy="2803525"/>
                    </a:xfrm>
                    <a:prstGeom prst="rect">
                      <a:avLst/>
                    </a:prstGeom>
                    <a:noFill/>
                    <a:ln>
                      <a:noFill/>
                    </a:ln>
                  </pic:spPr>
                </pic:pic>
              </a:graphicData>
            </a:graphic>
          </wp:inline>
        </w:drawing>
      </w:r>
    </w:p>
    <w:p>
      <w:pPr>
        <w:pStyle w:val="2"/>
        <w:rPr>
          <w:rFonts w:hint="default" w:ascii="仿宋_GB2312" w:hAnsi="宋体" w:eastAsia="仿宋_GB2312" w:cs="仿宋_GB2312"/>
          <w:color w:val="auto"/>
          <w:kern w:val="0"/>
          <w:sz w:val="28"/>
          <w:szCs w:val="28"/>
          <w:highlight w:val="none"/>
          <w:lang w:val="en-US" w:eastAsia="zh-CN" w:bidi="ar"/>
        </w:rPr>
      </w:pPr>
      <w:r>
        <w:rPr>
          <w:rFonts w:hint="eastAsia" w:ascii="仿宋_GB2312" w:hAnsi="宋体" w:eastAsia="仿宋_GB2312" w:cs="仿宋_GB2312"/>
          <w:color w:val="auto"/>
          <w:kern w:val="0"/>
          <w:sz w:val="28"/>
          <w:szCs w:val="28"/>
          <w:highlight w:val="none"/>
          <w:lang w:val="en-US" w:eastAsia="zh-CN" w:bidi="ar"/>
        </w:rPr>
        <w:t>快手：商品库对应消耗数据</w:t>
      </w:r>
    </w:p>
    <w:p>
      <w:r>
        <w:drawing>
          <wp:inline distT="0" distB="0" distL="114300" distR="114300">
            <wp:extent cx="5264150" cy="2008505"/>
            <wp:effectExtent l="0" t="0" r="6350" b="1079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3"/>
                    <a:stretch>
                      <a:fillRect/>
                    </a:stretch>
                  </pic:blipFill>
                  <pic:spPr>
                    <a:xfrm>
                      <a:off x="0" y="0"/>
                      <a:ext cx="5264150" cy="2008505"/>
                    </a:xfrm>
                    <a:prstGeom prst="rect">
                      <a:avLst/>
                    </a:prstGeom>
                    <a:noFill/>
                    <a:ln>
                      <a:noFill/>
                    </a:ln>
                  </pic:spPr>
                </pic:pic>
              </a:graphicData>
            </a:graphic>
          </wp:inline>
        </w:drawing>
      </w:r>
    </w:p>
    <w:p>
      <w:pPr>
        <w:pStyle w:val="2"/>
        <w:rPr>
          <w:rFonts w:hint="eastAsia" w:eastAsiaTheme="minorEastAsia"/>
          <w:lang w:val="en-US" w:eastAsia="zh-CN"/>
        </w:rPr>
      </w:pPr>
      <w:r>
        <w:rPr>
          <w:rFonts w:hint="eastAsia"/>
          <w:lang w:val="en-US" w:eastAsia="zh-CN"/>
        </w:rPr>
        <w:t>商品库：</w:t>
      </w:r>
    </w:p>
    <w:p>
      <w:pPr>
        <w:pStyle w:val="2"/>
        <w:rPr>
          <w:rFonts w:hint="eastAsia"/>
        </w:rPr>
      </w:pPr>
      <w:r>
        <w:drawing>
          <wp:inline distT="0" distB="0" distL="114300" distR="114300">
            <wp:extent cx="5263515" cy="2331720"/>
            <wp:effectExtent l="0" t="0" r="6985" b="508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4"/>
                    <a:stretch>
                      <a:fillRect/>
                    </a:stretch>
                  </pic:blipFill>
                  <pic:spPr>
                    <a:xfrm>
                      <a:off x="0" y="0"/>
                      <a:ext cx="5263515" cy="2331720"/>
                    </a:xfrm>
                    <a:prstGeom prst="rect">
                      <a:avLst/>
                    </a:prstGeom>
                    <a:noFill/>
                    <a:ln>
                      <a:noFill/>
                    </a:ln>
                  </pic:spPr>
                </pic:pic>
              </a:graphicData>
            </a:graphic>
          </wp:inline>
        </w:drawing>
      </w:r>
    </w:p>
    <w:p>
      <w:pPr>
        <w:numPr>
          <w:ilvl w:val="0"/>
          <w:numId w:val="0"/>
        </w:numPr>
        <w:spacing w:line="360" w:lineRule="auto"/>
        <w:ind w:firstLine="562" w:firstLineChars="200"/>
        <w:rPr>
          <w:rFonts w:hint="eastAsia" w:ascii="仿宋_GB2312" w:hAnsi="宋体" w:eastAsia="仿宋_GB2312" w:cs="仿宋_GB2312"/>
          <w:b/>
          <w:bCs/>
          <w:color w:val="000000"/>
          <w:kern w:val="0"/>
          <w:sz w:val="28"/>
          <w:szCs w:val="28"/>
          <w:highlight w:val="none"/>
          <w:lang w:val="en-US" w:eastAsia="zh-CN" w:bidi="ar"/>
        </w:rPr>
      </w:pPr>
      <w:r>
        <w:rPr>
          <w:rFonts w:hint="eastAsia" w:ascii="仿宋_GB2312" w:hAnsi="宋体" w:eastAsia="仿宋_GB2312" w:cs="仿宋_GB2312"/>
          <w:b/>
          <w:bCs/>
          <w:color w:val="000000"/>
          <w:kern w:val="0"/>
          <w:sz w:val="28"/>
          <w:szCs w:val="28"/>
          <w:highlight w:val="none"/>
          <w:lang w:val="en-US" w:eastAsia="zh-CN" w:bidi="ar"/>
        </w:rPr>
        <w:t>（二）提供</w:t>
      </w:r>
      <w:r>
        <w:rPr>
          <w:rFonts w:hint="eastAsia" w:ascii="仿宋_GB2312" w:hAnsi="宋体" w:eastAsia="仿宋_GB2312" w:cs="仿宋_GB2312"/>
          <w:b/>
          <w:bCs/>
          <w:color w:val="000000"/>
          <w:kern w:val="0"/>
          <w:sz w:val="28"/>
          <w:szCs w:val="28"/>
          <w:highlight w:val="none"/>
          <w:u w:val="single"/>
          <w:lang w:val="en-US" w:eastAsia="zh-CN" w:bidi="ar"/>
        </w:rPr>
        <w:t>团队配置</w:t>
      </w:r>
      <w:r>
        <w:rPr>
          <w:rFonts w:hint="eastAsia" w:ascii="仿宋_GB2312" w:hAnsi="宋体" w:eastAsia="仿宋_GB2312" w:cs="仿宋_GB2312"/>
          <w:b/>
          <w:bCs/>
          <w:color w:val="000000"/>
          <w:kern w:val="0"/>
          <w:sz w:val="28"/>
          <w:szCs w:val="28"/>
          <w:highlight w:val="none"/>
          <w:lang w:val="en-US" w:eastAsia="zh-CN" w:bidi="ar"/>
        </w:rPr>
        <w:t>方案，包含团队架构设置、成员名单（姓名、身份证复印件）、近3个月社保证明、成员工作经验年限承诺函。</w:t>
      </w:r>
    </w:p>
    <w:p>
      <w:pPr>
        <w:numPr>
          <w:ilvl w:val="0"/>
          <w:numId w:val="5"/>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bookmarkStart w:id="33" w:name="_GoBack"/>
      <w:bookmarkEnd w:id="33"/>
      <w:r>
        <w:rPr>
          <w:rFonts w:hint="eastAsia" w:ascii="仿宋_GB2312" w:hAnsi="宋体" w:eastAsia="仿宋_GB2312" w:cs="仿宋_GB2312"/>
          <w:b/>
          <w:bCs/>
          <w:color w:val="000000"/>
          <w:kern w:val="0"/>
          <w:sz w:val="28"/>
          <w:szCs w:val="28"/>
          <w:highlight w:val="none"/>
          <w:lang w:bidi="ar"/>
        </w:rPr>
        <w:t>提供针对本次招募的</w:t>
      </w:r>
      <w:r>
        <w:rPr>
          <w:rFonts w:hint="eastAsia" w:ascii="仿宋_GB2312" w:hAnsi="宋体" w:eastAsia="仿宋_GB2312" w:cs="仿宋_GB2312"/>
          <w:b/>
          <w:bCs/>
          <w:color w:val="000000"/>
          <w:kern w:val="0"/>
          <w:sz w:val="28"/>
          <w:szCs w:val="28"/>
          <w:highlight w:val="none"/>
          <w:u w:val="single"/>
          <w:lang w:bidi="ar"/>
        </w:rPr>
        <w:t>服务合作方案</w:t>
      </w:r>
      <w:r>
        <w:rPr>
          <w:rFonts w:hint="eastAsia" w:ascii="仿宋_GB2312" w:hAnsi="宋体" w:eastAsia="仿宋_GB2312" w:cs="仿宋_GB2312"/>
          <w:b/>
          <w:bCs/>
          <w:color w:val="000000"/>
          <w:kern w:val="0"/>
          <w:sz w:val="28"/>
          <w:szCs w:val="28"/>
          <w:highlight w:val="none"/>
          <w:lang w:bidi="ar"/>
        </w:rPr>
        <w:t>，包含针对</w:t>
      </w:r>
      <w:r>
        <w:rPr>
          <w:rFonts w:hint="eastAsia" w:ascii="仿宋_GB2312" w:hAnsi="宋体" w:eastAsia="仿宋_GB2312" w:cs="仿宋_GB2312"/>
          <w:b/>
          <w:bCs/>
          <w:color w:val="000000"/>
          <w:kern w:val="0"/>
          <w:sz w:val="28"/>
          <w:szCs w:val="28"/>
          <w:highlight w:val="none"/>
          <w:lang w:val="en-US" w:eastAsia="zh-CN" w:bidi="ar"/>
        </w:rPr>
        <w:t>项目目标、意义理解、</w:t>
      </w:r>
      <w:r>
        <w:rPr>
          <w:rFonts w:hint="eastAsia" w:ascii="仿宋_GB2312" w:hAnsi="宋体" w:eastAsia="仿宋_GB2312" w:cs="仿宋_GB2312"/>
          <w:b/>
          <w:bCs/>
          <w:color w:val="000000"/>
          <w:kern w:val="0"/>
          <w:sz w:val="28"/>
          <w:szCs w:val="28"/>
          <w:highlight w:val="none"/>
          <w:lang w:bidi="ar"/>
        </w:rPr>
        <w:t>当前</w:t>
      </w:r>
      <w:r>
        <w:rPr>
          <w:rFonts w:hint="eastAsia" w:ascii="仿宋_GB2312" w:hAnsi="宋体" w:eastAsia="仿宋_GB2312" w:cs="仿宋_GB2312"/>
          <w:b/>
          <w:bCs/>
          <w:color w:val="000000"/>
          <w:kern w:val="0"/>
          <w:sz w:val="28"/>
          <w:szCs w:val="28"/>
          <w:highlight w:val="none"/>
          <w:lang w:val="en-US" w:eastAsia="zh-CN" w:bidi="ar"/>
        </w:rPr>
        <w:t>投放优化</w:t>
      </w:r>
      <w:r>
        <w:rPr>
          <w:rFonts w:hint="eastAsia" w:ascii="仿宋_GB2312" w:hAnsi="宋体" w:eastAsia="仿宋_GB2312" w:cs="仿宋_GB2312"/>
          <w:b/>
          <w:bCs/>
          <w:color w:val="000000"/>
          <w:kern w:val="0"/>
          <w:sz w:val="28"/>
          <w:szCs w:val="28"/>
          <w:highlight w:val="none"/>
          <w:lang w:bidi="ar"/>
        </w:rPr>
        <w:t>服务、</w:t>
      </w:r>
      <w:r>
        <w:rPr>
          <w:rFonts w:hint="eastAsia" w:ascii="仿宋_GB2312" w:hAnsi="宋体" w:eastAsia="仿宋_GB2312" w:cs="仿宋_GB2312"/>
          <w:b/>
          <w:bCs/>
          <w:color w:val="000000"/>
          <w:kern w:val="0"/>
          <w:sz w:val="28"/>
          <w:szCs w:val="28"/>
          <w:highlight w:val="none"/>
          <w:lang w:val="en-US" w:eastAsia="zh-CN" w:bidi="ar"/>
        </w:rPr>
        <w:t>账户消耗、转化成本优化、素材制作及分析</w:t>
      </w:r>
      <w:r>
        <w:rPr>
          <w:rFonts w:hint="eastAsia" w:ascii="仿宋_GB2312" w:hAnsi="宋体" w:eastAsia="仿宋_GB2312" w:cs="仿宋_GB2312"/>
          <w:b/>
          <w:bCs/>
          <w:color w:val="000000"/>
          <w:kern w:val="0"/>
          <w:sz w:val="28"/>
          <w:szCs w:val="28"/>
          <w:highlight w:val="none"/>
          <w:lang w:bidi="ar"/>
        </w:rPr>
        <w:t>、</w:t>
      </w:r>
      <w:r>
        <w:rPr>
          <w:rFonts w:hint="eastAsia" w:ascii="仿宋_GB2312" w:hAnsi="宋体" w:eastAsia="仿宋_GB2312" w:cs="仿宋_GB2312"/>
          <w:b/>
          <w:bCs/>
          <w:color w:val="000000"/>
          <w:kern w:val="0"/>
          <w:sz w:val="28"/>
          <w:szCs w:val="28"/>
          <w:highlight w:val="none"/>
          <w:lang w:val="en-US" w:eastAsia="zh-CN" w:bidi="ar"/>
        </w:rPr>
        <w:t>落地页面</w:t>
      </w:r>
      <w:r>
        <w:rPr>
          <w:rFonts w:hint="eastAsia" w:ascii="仿宋_GB2312" w:hAnsi="宋体" w:eastAsia="仿宋_GB2312" w:cs="仿宋_GB2312"/>
          <w:b/>
          <w:bCs/>
          <w:color w:val="000000"/>
          <w:kern w:val="0"/>
          <w:sz w:val="28"/>
          <w:szCs w:val="28"/>
          <w:highlight w:val="none"/>
          <w:lang w:bidi="ar"/>
        </w:rPr>
        <w:t>支撑、</w:t>
      </w:r>
      <w:r>
        <w:rPr>
          <w:rFonts w:hint="eastAsia" w:ascii="仿宋_GB2312" w:hAnsi="宋体" w:eastAsia="仿宋_GB2312" w:cs="仿宋_GB2312"/>
          <w:b/>
          <w:bCs/>
          <w:color w:val="000000"/>
          <w:kern w:val="0"/>
          <w:sz w:val="28"/>
          <w:szCs w:val="28"/>
          <w:highlight w:val="none"/>
          <w:lang w:val="en-US" w:eastAsia="zh-CN" w:bidi="ar"/>
        </w:rPr>
        <w:t>客服退费</w:t>
      </w:r>
      <w:r>
        <w:rPr>
          <w:rFonts w:hint="eastAsia" w:ascii="仿宋_GB2312" w:hAnsi="宋体" w:eastAsia="仿宋_GB2312" w:cs="仿宋_GB2312"/>
          <w:b/>
          <w:bCs/>
          <w:color w:val="000000"/>
          <w:kern w:val="0"/>
          <w:sz w:val="28"/>
          <w:szCs w:val="28"/>
          <w:highlight w:val="none"/>
          <w:lang w:bidi="ar"/>
        </w:rPr>
        <w:t>支撑</w:t>
      </w:r>
      <w:r>
        <w:rPr>
          <w:rFonts w:hint="eastAsia" w:ascii="仿宋_GB2312" w:hAnsi="宋体" w:eastAsia="仿宋_GB2312" w:cs="仿宋_GB2312"/>
          <w:b/>
          <w:bCs/>
          <w:color w:val="000000"/>
          <w:kern w:val="0"/>
          <w:sz w:val="28"/>
          <w:szCs w:val="28"/>
          <w:highlight w:val="none"/>
          <w:lang w:val="en-US" w:eastAsia="zh-CN" w:bidi="ar"/>
        </w:rPr>
        <w:t>等</w:t>
      </w:r>
      <w:r>
        <w:rPr>
          <w:rFonts w:hint="eastAsia" w:ascii="仿宋_GB2312" w:hAnsi="宋体" w:eastAsia="仿宋_GB2312" w:cs="仿宋_GB2312"/>
          <w:b/>
          <w:bCs/>
          <w:color w:val="000000"/>
          <w:kern w:val="0"/>
          <w:sz w:val="28"/>
          <w:szCs w:val="28"/>
          <w:highlight w:val="none"/>
          <w:lang w:bidi="ar"/>
        </w:rPr>
        <w:t>整体服务支撑解决方案。</w:t>
      </w:r>
    </w:p>
    <w:p>
      <w:pPr>
        <w:numPr>
          <w:ilvl w:val="0"/>
          <w:numId w:val="5"/>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bidi="ar"/>
        </w:rPr>
        <w:t>对是否有完善的</w:t>
      </w:r>
      <w:r>
        <w:rPr>
          <w:rFonts w:hint="eastAsia" w:ascii="仿宋_GB2312" w:hAnsi="宋体" w:eastAsia="仿宋_GB2312" w:cs="仿宋_GB2312"/>
          <w:b/>
          <w:bCs/>
          <w:color w:val="000000"/>
          <w:kern w:val="0"/>
          <w:sz w:val="28"/>
          <w:szCs w:val="28"/>
          <w:highlight w:val="none"/>
          <w:u w:val="single"/>
          <w:lang w:bidi="ar"/>
        </w:rPr>
        <w:t>应急响应能力</w:t>
      </w:r>
      <w:r>
        <w:rPr>
          <w:rFonts w:hint="eastAsia" w:ascii="仿宋_GB2312" w:hAnsi="宋体" w:eastAsia="仿宋_GB2312" w:cs="仿宋_GB2312"/>
          <w:b/>
          <w:bCs/>
          <w:color w:val="000000"/>
          <w:kern w:val="0"/>
          <w:sz w:val="28"/>
          <w:szCs w:val="28"/>
          <w:highlight w:val="none"/>
          <w:lang w:bidi="ar"/>
        </w:rPr>
        <w:t>进行说明，如对临时性的系统故障、突发重大事件（如营销事件等）的响应、节假日工作的保障机制。</w:t>
      </w:r>
    </w:p>
    <w:p>
      <w:pPr>
        <w:pStyle w:val="2"/>
        <w:rPr>
          <w:rFonts w:hint="default"/>
          <w:lang w:val="en-US" w:eastAsia="zh-CN"/>
        </w:rPr>
      </w:pPr>
    </w:p>
    <w:p>
      <w:pPr>
        <w:spacing w:line="360" w:lineRule="auto"/>
        <w:ind w:firstLine="562" w:firstLineChars="200"/>
        <w:rPr>
          <w:rFonts w:hint="default" w:ascii="仿宋" w:hAnsi="仿宋" w:eastAsia="仿宋"/>
          <w:b/>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宋体" w:eastAsia="仿宋_GB2312" w:cs="仿宋_GB2312"/>
          <w:b/>
          <w:bCs/>
          <w:i w:val="0"/>
          <w:iCs w:val="0"/>
          <w:color w:val="000000"/>
          <w:kern w:val="0"/>
          <w:sz w:val="28"/>
          <w:szCs w:val="28"/>
          <w:highlight w:val="none"/>
          <w:u w:val="none"/>
          <w:lang w:val="en-US" w:eastAsia="zh-CN" w:bidi="ar"/>
        </w:rPr>
        <w:t>上述材料不满足要求、不全不清晰，则对应业绩不予认</w:t>
      </w:r>
      <w:bookmarkStart w:id="32" w:name="_Toc12383472"/>
      <w:r>
        <w:rPr>
          <w:rFonts w:hint="eastAsia" w:ascii="仿宋_GB2312" w:hAnsi="宋体" w:eastAsia="仿宋_GB2312" w:cs="仿宋_GB2312"/>
          <w:b/>
          <w:bCs/>
          <w:i w:val="0"/>
          <w:iCs w:val="0"/>
          <w:color w:val="000000"/>
          <w:kern w:val="0"/>
          <w:sz w:val="28"/>
          <w:szCs w:val="28"/>
          <w:highlight w:val="none"/>
          <w:u w:val="none"/>
          <w:lang w:val="en-US" w:eastAsia="zh-CN" w:bidi="ar"/>
        </w:rPr>
        <w:t>定。</w:t>
      </w:r>
    </w:p>
    <w:bookmarkEnd w:id="32"/>
    <w:p>
      <w:pPr>
        <w:spacing w:line="360" w:lineRule="auto"/>
        <w:jc w:val="left"/>
        <w:rPr>
          <w:rFonts w:hint="default" w:ascii="仿宋_GB2312" w:hAnsi="宋体" w:eastAsia="仿宋_GB2312" w:cs="仿宋_GB2312"/>
          <w:i w:val="0"/>
          <w:iCs w:val="0"/>
          <w:color w:val="000000"/>
          <w:kern w:val="0"/>
          <w:sz w:val="28"/>
          <w:szCs w:val="28"/>
          <w:highlight w:val="none"/>
          <w:u w:val="none"/>
          <w:lang w:val="en-US" w:eastAsia="zh-CN" w:bidi="ar"/>
        </w:rPr>
      </w:pPr>
    </w:p>
    <w:sectPr>
      <w:headerReference r:id="rId4" w:type="default"/>
      <w:footerReference r:id="rId5" w:type="default"/>
      <w:pgSz w:w="11906" w:h="16838"/>
      <w:pgMar w:top="567" w:right="1800" w:bottom="851" w:left="1800" w:header="851" w:footer="6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3B4D4"/>
    <w:multiLevelType w:val="singleLevel"/>
    <w:tmpl w:val="9653B4D4"/>
    <w:lvl w:ilvl="0" w:tentative="0">
      <w:start w:val="4"/>
      <w:numFmt w:val="chineseCounting"/>
      <w:suff w:val="nothing"/>
      <w:lvlText w:val="（%1）"/>
      <w:lvlJc w:val="left"/>
      <w:rPr>
        <w:rFonts w:hint="eastAsia"/>
      </w:rPr>
    </w:lvl>
  </w:abstractNum>
  <w:abstractNum w:abstractNumId="1">
    <w:nsid w:val="C21360DB"/>
    <w:multiLevelType w:val="multilevel"/>
    <w:tmpl w:val="C21360DB"/>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2">
    <w:nsid w:val="0AAE745C"/>
    <w:multiLevelType w:val="multilevel"/>
    <w:tmpl w:val="0AAE745C"/>
    <w:lvl w:ilvl="0" w:tentative="0">
      <w:start w:val="1"/>
      <w:numFmt w:val="japaneseCounting"/>
      <w:pStyle w:val="29"/>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abstractNum w:abstractNumId="3">
    <w:nsid w:val="14FC2E3E"/>
    <w:multiLevelType w:val="singleLevel"/>
    <w:tmpl w:val="14FC2E3E"/>
    <w:lvl w:ilvl="0" w:tentative="0">
      <w:start w:val="1"/>
      <w:numFmt w:val="chineseCounting"/>
      <w:suff w:val="nothing"/>
      <w:lvlText w:val="（%1）"/>
      <w:lvlJc w:val="left"/>
      <w:rPr>
        <w:rFonts w:hint="eastAsia"/>
      </w:rPr>
    </w:lvl>
  </w:abstractNum>
  <w:abstractNum w:abstractNumId="4">
    <w:nsid w:val="77192F9C"/>
    <w:multiLevelType w:val="singleLevel"/>
    <w:tmpl w:val="77192F9C"/>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00000"/>
    <w:rsid w:val="000B6281"/>
    <w:rsid w:val="002808F0"/>
    <w:rsid w:val="002C2033"/>
    <w:rsid w:val="00762929"/>
    <w:rsid w:val="00851448"/>
    <w:rsid w:val="00980BC8"/>
    <w:rsid w:val="00C41A65"/>
    <w:rsid w:val="00C42E76"/>
    <w:rsid w:val="00F62DA8"/>
    <w:rsid w:val="01081313"/>
    <w:rsid w:val="01494ACD"/>
    <w:rsid w:val="017C7CFD"/>
    <w:rsid w:val="0183453D"/>
    <w:rsid w:val="01A82D18"/>
    <w:rsid w:val="01B86CB1"/>
    <w:rsid w:val="01C5553E"/>
    <w:rsid w:val="01E6233D"/>
    <w:rsid w:val="01FD0FA2"/>
    <w:rsid w:val="021D07AD"/>
    <w:rsid w:val="0221551A"/>
    <w:rsid w:val="022867F0"/>
    <w:rsid w:val="02525D2D"/>
    <w:rsid w:val="028265A2"/>
    <w:rsid w:val="02A327C7"/>
    <w:rsid w:val="02A45A0B"/>
    <w:rsid w:val="02E60631"/>
    <w:rsid w:val="0310461B"/>
    <w:rsid w:val="031E65C6"/>
    <w:rsid w:val="034F1C59"/>
    <w:rsid w:val="03773E20"/>
    <w:rsid w:val="03A63B37"/>
    <w:rsid w:val="03C40BD7"/>
    <w:rsid w:val="04414B19"/>
    <w:rsid w:val="044B7FA6"/>
    <w:rsid w:val="04AD1BD1"/>
    <w:rsid w:val="04C44E77"/>
    <w:rsid w:val="04ED2F17"/>
    <w:rsid w:val="04F44F52"/>
    <w:rsid w:val="050C5CEB"/>
    <w:rsid w:val="050E4233"/>
    <w:rsid w:val="052E6A0B"/>
    <w:rsid w:val="053122D0"/>
    <w:rsid w:val="055051F3"/>
    <w:rsid w:val="05C23B25"/>
    <w:rsid w:val="05C80770"/>
    <w:rsid w:val="06337A87"/>
    <w:rsid w:val="0662564C"/>
    <w:rsid w:val="067200A1"/>
    <w:rsid w:val="06723865"/>
    <w:rsid w:val="068A088D"/>
    <w:rsid w:val="06955288"/>
    <w:rsid w:val="06AB1EDD"/>
    <w:rsid w:val="06BD5DFB"/>
    <w:rsid w:val="06C83D54"/>
    <w:rsid w:val="06D066F6"/>
    <w:rsid w:val="06F56240"/>
    <w:rsid w:val="070B2565"/>
    <w:rsid w:val="070F4D5F"/>
    <w:rsid w:val="0773236F"/>
    <w:rsid w:val="07853FF2"/>
    <w:rsid w:val="0798023B"/>
    <w:rsid w:val="07AC659B"/>
    <w:rsid w:val="07B33FE5"/>
    <w:rsid w:val="07CB658A"/>
    <w:rsid w:val="082C4D37"/>
    <w:rsid w:val="08506FFB"/>
    <w:rsid w:val="085D5AE7"/>
    <w:rsid w:val="0863224C"/>
    <w:rsid w:val="089F4799"/>
    <w:rsid w:val="08F1576A"/>
    <w:rsid w:val="091D1F08"/>
    <w:rsid w:val="0941653B"/>
    <w:rsid w:val="09512FC9"/>
    <w:rsid w:val="095E40B7"/>
    <w:rsid w:val="09730AC2"/>
    <w:rsid w:val="098175AE"/>
    <w:rsid w:val="09890F77"/>
    <w:rsid w:val="09C10B8E"/>
    <w:rsid w:val="09D32E41"/>
    <w:rsid w:val="0A7B4003"/>
    <w:rsid w:val="0AA43EF4"/>
    <w:rsid w:val="0ABB08A3"/>
    <w:rsid w:val="0ABF61D4"/>
    <w:rsid w:val="0B092A20"/>
    <w:rsid w:val="0B226D17"/>
    <w:rsid w:val="0B332F69"/>
    <w:rsid w:val="0B8213C1"/>
    <w:rsid w:val="0B9B3F01"/>
    <w:rsid w:val="0BB36EDB"/>
    <w:rsid w:val="0BC6590F"/>
    <w:rsid w:val="0C2E6B18"/>
    <w:rsid w:val="0C492254"/>
    <w:rsid w:val="0C5E17F2"/>
    <w:rsid w:val="0C654FCB"/>
    <w:rsid w:val="0C714972"/>
    <w:rsid w:val="0CA20839"/>
    <w:rsid w:val="0CBB1B3F"/>
    <w:rsid w:val="0CF062DA"/>
    <w:rsid w:val="0D40656F"/>
    <w:rsid w:val="0D410C77"/>
    <w:rsid w:val="0D583071"/>
    <w:rsid w:val="0D721683"/>
    <w:rsid w:val="0D837D9E"/>
    <w:rsid w:val="0D9D3E48"/>
    <w:rsid w:val="0DB2629C"/>
    <w:rsid w:val="0DBB1E39"/>
    <w:rsid w:val="0E1A7B5F"/>
    <w:rsid w:val="0E5D4EFA"/>
    <w:rsid w:val="0F0853AB"/>
    <w:rsid w:val="0F1F7FAA"/>
    <w:rsid w:val="0F5E01F9"/>
    <w:rsid w:val="0F7C3DCB"/>
    <w:rsid w:val="0F873473"/>
    <w:rsid w:val="0FCA2856"/>
    <w:rsid w:val="0FCB3337"/>
    <w:rsid w:val="0FE32D76"/>
    <w:rsid w:val="0FF54858"/>
    <w:rsid w:val="1025013C"/>
    <w:rsid w:val="104F0D37"/>
    <w:rsid w:val="105B6408"/>
    <w:rsid w:val="10726B00"/>
    <w:rsid w:val="108431B6"/>
    <w:rsid w:val="10AE0AD5"/>
    <w:rsid w:val="10B07591"/>
    <w:rsid w:val="10D1545A"/>
    <w:rsid w:val="10D932B0"/>
    <w:rsid w:val="10E01743"/>
    <w:rsid w:val="10F20DB8"/>
    <w:rsid w:val="10F746C7"/>
    <w:rsid w:val="110F6AF2"/>
    <w:rsid w:val="1134136B"/>
    <w:rsid w:val="113646D0"/>
    <w:rsid w:val="114C3E15"/>
    <w:rsid w:val="117620BD"/>
    <w:rsid w:val="119B1980"/>
    <w:rsid w:val="11A11D86"/>
    <w:rsid w:val="11BA2E9B"/>
    <w:rsid w:val="11C100E3"/>
    <w:rsid w:val="11C449B6"/>
    <w:rsid w:val="120155EA"/>
    <w:rsid w:val="12065C2C"/>
    <w:rsid w:val="125434CB"/>
    <w:rsid w:val="128A5C1F"/>
    <w:rsid w:val="12BF20C4"/>
    <w:rsid w:val="12C07EA3"/>
    <w:rsid w:val="12DE631E"/>
    <w:rsid w:val="12E03C7B"/>
    <w:rsid w:val="12F7579B"/>
    <w:rsid w:val="13143C4F"/>
    <w:rsid w:val="13230AB8"/>
    <w:rsid w:val="13604A2B"/>
    <w:rsid w:val="137D1840"/>
    <w:rsid w:val="14296984"/>
    <w:rsid w:val="145244A3"/>
    <w:rsid w:val="14652C33"/>
    <w:rsid w:val="146F40A5"/>
    <w:rsid w:val="14AB1344"/>
    <w:rsid w:val="1509588B"/>
    <w:rsid w:val="150A0CC6"/>
    <w:rsid w:val="150C3908"/>
    <w:rsid w:val="154F136D"/>
    <w:rsid w:val="15720F1A"/>
    <w:rsid w:val="15A65BDE"/>
    <w:rsid w:val="16253F7C"/>
    <w:rsid w:val="166170BF"/>
    <w:rsid w:val="16623626"/>
    <w:rsid w:val="16976A78"/>
    <w:rsid w:val="16BF7FD2"/>
    <w:rsid w:val="16C46D32"/>
    <w:rsid w:val="17136EBE"/>
    <w:rsid w:val="17D13A8A"/>
    <w:rsid w:val="17D86937"/>
    <w:rsid w:val="17E93564"/>
    <w:rsid w:val="17FA746E"/>
    <w:rsid w:val="182D66FF"/>
    <w:rsid w:val="18482E3D"/>
    <w:rsid w:val="1850547D"/>
    <w:rsid w:val="18581E15"/>
    <w:rsid w:val="186A3147"/>
    <w:rsid w:val="189D359A"/>
    <w:rsid w:val="18BE0EC7"/>
    <w:rsid w:val="18CC3E39"/>
    <w:rsid w:val="18CD2AB7"/>
    <w:rsid w:val="19170C32"/>
    <w:rsid w:val="191F2535"/>
    <w:rsid w:val="19314B52"/>
    <w:rsid w:val="198F3BAA"/>
    <w:rsid w:val="19A614B8"/>
    <w:rsid w:val="19AF356D"/>
    <w:rsid w:val="1A06712A"/>
    <w:rsid w:val="1A4F5A0F"/>
    <w:rsid w:val="1A553486"/>
    <w:rsid w:val="1A9F47EB"/>
    <w:rsid w:val="1AC504AA"/>
    <w:rsid w:val="1AE87011"/>
    <w:rsid w:val="1AEC30F6"/>
    <w:rsid w:val="1B02302D"/>
    <w:rsid w:val="1B2C3D62"/>
    <w:rsid w:val="1B3C5CF6"/>
    <w:rsid w:val="1B495A57"/>
    <w:rsid w:val="1B852F33"/>
    <w:rsid w:val="1B8A408D"/>
    <w:rsid w:val="1BC610C0"/>
    <w:rsid w:val="1BD45D7F"/>
    <w:rsid w:val="1BE40B16"/>
    <w:rsid w:val="1C3343A5"/>
    <w:rsid w:val="1C813142"/>
    <w:rsid w:val="1C9411E8"/>
    <w:rsid w:val="1CA13430"/>
    <w:rsid w:val="1CC03A12"/>
    <w:rsid w:val="1D1F30E6"/>
    <w:rsid w:val="1D2C3DCB"/>
    <w:rsid w:val="1D5E4B4D"/>
    <w:rsid w:val="1D85674B"/>
    <w:rsid w:val="1D92281F"/>
    <w:rsid w:val="1DC36B43"/>
    <w:rsid w:val="1DCF493A"/>
    <w:rsid w:val="1DE30E53"/>
    <w:rsid w:val="1DEA26C9"/>
    <w:rsid w:val="1DFB6CA8"/>
    <w:rsid w:val="1E295F39"/>
    <w:rsid w:val="1E3875B4"/>
    <w:rsid w:val="1E3B2E59"/>
    <w:rsid w:val="1E971434"/>
    <w:rsid w:val="1EB55657"/>
    <w:rsid w:val="1EC25843"/>
    <w:rsid w:val="1EC73863"/>
    <w:rsid w:val="1EDC0404"/>
    <w:rsid w:val="1EF26F31"/>
    <w:rsid w:val="1F3A0DF5"/>
    <w:rsid w:val="1F3E7BA5"/>
    <w:rsid w:val="1F63536C"/>
    <w:rsid w:val="1FCF199E"/>
    <w:rsid w:val="1FDB355A"/>
    <w:rsid w:val="204038CD"/>
    <w:rsid w:val="206052EB"/>
    <w:rsid w:val="208A041F"/>
    <w:rsid w:val="20A93CF0"/>
    <w:rsid w:val="20B1759E"/>
    <w:rsid w:val="20B95E0B"/>
    <w:rsid w:val="20C9731A"/>
    <w:rsid w:val="20D84D16"/>
    <w:rsid w:val="20E63E66"/>
    <w:rsid w:val="20FB5B06"/>
    <w:rsid w:val="20FE5145"/>
    <w:rsid w:val="20FE744A"/>
    <w:rsid w:val="21283337"/>
    <w:rsid w:val="212B00D9"/>
    <w:rsid w:val="21336DC5"/>
    <w:rsid w:val="2187601D"/>
    <w:rsid w:val="21947BAB"/>
    <w:rsid w:val="21A315AE"/>
    <w:rsid w:val="21A536BC"/>
    <w:rsid w:val="21E6480C"/>
    <w:rsid w:val="220A5895"/>
    <w:rsid w:val="226C5CDE"/>
    <w:rsid w:val="22CC5DFA"/>
    <w:rsid w:val="23347BE7"/>
    <w:rsid w:val="238642D3"/>
    <w:rsid w:val="23A264A3"/>
    <w:rsid w:val="23B97CFA"/>
    <w:rsid w:val="23D51086"/>
    <w:rsid w:val="23D923B3"/>
    <w:rsid w:val="24082DE2"/>
    <w:rsid w:val="241D40F7"/>
    <w:rsid w:val="24313505"/>
    <w:rsid w:val="244B1B89"/>
    <w:rsid w:val="24B04DB0"/>
    <w:rsid w:val="24B72417"/>
    <w:rsid w:val="24DE3325"/>
    <w:rsid w:val="24FF2E53"/>
    <w:rsid w:val="253D33B8"/>
    <w:rsid w:val="254565D4"/>
    <w:rsid w:val="254F5227"/>
    <w:rsid w:val="256C785E"/>
    <w:rsid w:val="2573204F"/>
    <w:rsid w:val="258168D4"/>
    <w:rsid w:val="258A2459"/>
    <w:rsid w:val="25A3422E"/>
    <w:rsid w:val="25FF3575"/>
    <w:rsid w:val="261158EC"/>
    <w:rsid w:val="2679643D"/>
    <w:rsid w:val="269F25F8"/>
    <w:rsid w:val="26C708A4"/>
    <w:rsid w:val="26CB6B97"/>
    <w:rsid w:val="26E4759F"/>
    <w:rsid w:val="26FF7527"/>
    <w:rsid w:val="2702798F"/>
    <w:rsid w:val="270858B9"/>
    <w:rsid w:val="270C0856"/>
    <w:rsid w:val="27983FEE"/>
    <w:rsid w:val="27E50D7B"/>
    <w:rsid w:val="27EC2D5C"/>
    <w:rsid w:val="284302CA"/>
    <w:rsid w:val="28514C08"/>
    <w:rsid w:val="28750179"/>
    <w:rsid w:val="28816600"/>
    <w:rsid w:val="28CD1096"/>
    <w:rsid w:val="28D14C3B"/>
    <w:rsid w:val="29071D08"/>
    <w:rsid w:val="2972066D"/>
    <w:rsid w:val="29A64132"/>
    <w:rsid w:val="29F413A1"/>
    <w:rsid w:val="29F42574"/>
    <w:rsid w:val="2A0D16B0"/>
    <w:rsid w:val="2A19614D"/>
    <w:rsid w:val="2A660668"/>
    <w:rsid w:val="2A6A6A0E"/>
    <w:rsid w:val="2A952904"/>
    <w:rsid w:val="2ABD0727"/>
    <w:rsid w:val="2B6F150A"/>
    <w:rsid w:val="2B7759E6"/>
    <w:rsid w:val="2B7A6372"/>
    <w:rsid w:val="2B883191"/>
    <w:rsid w:val="2BE041B6"/>
    <w:rsid w:val="2C046306"/>
    <w:rsid w:val="2C802E46"/>
    <w:rsid w:val="2C8F3869"/>
    <w:rsid w:val="2CA97459"/>
    <w:rsid w:val="2CCB6C14"/>
    <w:rsid w:val="2D2D4E72"/>
    <w:rsid w:val="2D355CD5"/>
    <w:rsid w:val="2D670A59"/>
    <w:rsid w:val="2D7628FE"/>
    <w:rsid w:val="2D7F0EA3"/>
    <w:rsid w:val="2DA17561"/>
    <w:rsid w:val="2E136171"/>
    <w:rsid w:val="2E176FC8"/>
    <w:rsid w:val="2E833928"/>
    <w:rsid w:val="2E8F637B"/>
    <w:rsid w:val="2EAE40F8"/>
    <w:rsid w:val="2EBD65E6"/>
    <w:rsid w:val="2EDD162D"/>
    <w:rsid w:val="2EEF2C8F"/>
    <w:rsid w:val="2EF963CD"/>
    <w:rsid w:val="2F296999"/>
    <w:rsid w:val="2F982F1C"/>
    <w:rsid w:val="2FC67D67"/>
    <w:rsid w:val="2FED7C16"/>
    <w:rsid w:val="300D46D6"/>
    <w:rsid w:val="304D1338"/>
    <w:rsid w:val="304F0124"/>
    <w:rsid w:val="305C35BB"/>
    <w:rsid w:val="305F5E2D"/>
    <w:rsid w:val="30974EA5"/>
    <w:rsid w:val="314D7BF8"/>
    <w:rsid w:val="31694E12"/>
    <w:rsid w:val="319C765A"/>
    <w:rsid w:val="31BC6B2B"/>
    <w:rsid w:val="31C74092"/>
    <w:rsid w:val="31E87F07"/>
    <w:rsid w:val="31F6017D"/>
    <w:rsid w:val="32052DBD"/>
    <w:rsid w:val="323F45A2"/>
    <w:rsid w:val="32755658"/>
    <w:rsid w:val="329655CE"/>
    <w:rsid w:val="329D0E2C"/>
    <w:rsid w:val="331D0E28"/>
    <w:rsid w:val="332267A3"/>
    <w:rsid w:val="335C4122"/>
    <w:rsid w:val="336153C3"/>
    <w:rsid w:val="33BB75D8"/>
    <w:rsid w:val="33C1727E"/>
    <w:rsid w:val="33E51880"/>
    <w:rsid w:val="340E6862"/>
    <w:rsid w:val="34245624"/>
    <w:rsid w:val="346B298C"/>
    <w:rsid w:val="34883F28"/>
    <w:rsid w:val="34A8127D"/>
    <w:rsid w:val="34C7526C"/>
    <w:rsid w:val="34CA7A07"/>
    <w:rsid w:val="34DB4019"/>
    <w:rsid w:val="34DD2410"/>
    <w:rsid w:val="35330A2E"/>
    <w:rsid w:val="354118F3"/>
    <w:rsid w:val="35447798"/>
    <w:rsid w:val="355E5FB8"/>
    <w:rsid w:val="3586109B"/>
    <w:rsid w:val="359F0C3E"/>
    <w:rsid w:val="35C92FA9"/>
    <w:rsid w:val="35CA338A"/>
    <w:rsid w:val="35D57138"/>
    <w:rsid w:val="35F036F8"/>
    <w:rsid w:val="35F7741B"/>
    <w:rsid w:val="35F9034E"/>
    <w:rsid w:val="36095AC6"/>
    <w:rsid w:val="36417E20"/>
    <w:rsid w:val="364A1A5A"/>
    <w:rsid w:val="368F1DD0"/>
    <w:rsid w:val="36B420F0"/>
    <w:rsid w:val="36DD577B"/>
    <w:rsid w:val="36F95D83"/>
    <w:rsid w:val="372B740E"/>
    <w:rsid w:val="37494288"/>
    <w:rsid w:val="374962FC"/>
    <w:rsid w:val="374C1392"/>
    <w:rsid w:val="37515CAB"/>
    <w:rsid w:val="375F50D6"/>
    <w:rsid w:val="37674D18"/>
    <w:rsid w:val="388619C8"/>
    <w:rsid w:val="388A2724"/>
    <w:rsid w:val="391D4D4F"/>
    <w:rsid w:val="391F0198"/>
    <w:rsid w:val="392A6B21"/>
    <w:rsid w:val="397519F1"/>
    <w:rsid w:val="39876B07"/>
    <w:rsid w:val="3991089E"/>
    <w:rsid w:val="39EA7D20"/>
    <w:rsid w:val="39F230AE"/>
    <w:rsid w:val="3A2674FF"/>
    <w:rsid w:val="3A3A0482"/>
    <w:rsid w:val="3A552DB1"/>
    <w:rsid w:val="3A5E08C6"/>
    <w:rsid w:val="3A6A044C"/>
    <w:rsid w:val="3AB64A60"/>
    <w:rsid w:val="3ABE5312"/>
    <w:rsid w:val="3AE5468D"/>
    <w:rsid w:val="3B041BC7"/>
    <w:rsid w:val="3B11398F"/>
    <w:rsid w:val="3B2D375C"/>
    <w:rsid w:val="3B7E28A9"/>
    <w:rsid w:val="3BC74FDF"/>
    <w:rsid w:val="3BD91954"/>
    <w:rsid w:val="3BED2B58"/>
    <w:rsid w:val="3BFC1754"/>
    <w:rsid w:val="3C940BED"/>
    <w:rsid w:val="3CB43353"/>
    <w:rsid w:val="3D1D3D2A"/>
    <w:rsid w:val="3D274253"/>
    <w:rsid w:val="3D387842"/>
    <w:rsid w:val="3D3A1978"/>
    <w:rsid w:val="3D3A3659"/>
    <w:rsid w:val="3D475CED"/>
    <w:rsid w:val="3D8C3453"/>
    <w:rsid w:val="3D9D7DD9"/>
    <w:rsid w:val="3DF3752D"/>
    <w:rsid w:val="3E0C2D77"/>
    <w:rsid w:val="3E36269E"/>
    <w:rsid w:val="3E5C671D"/>
    <w:rsid w:val="3E772273"/>
    <w:rsid w:val="3E7D18C3"/>
    <w:rsid w:val="3F165ACD"/>
    <w:rsid w:val="3F2420A0"/>
    <w:rsid w:val="3F484185"/>
    <w:rsid w:val="3F88629F"/>
    <w:rsid w:val="3F915DDF"/>
    <w:rsid w:val="3F9E7819"/>
    <w:rsid w:val="3FA55549"/>
    <w:rsid w:val="3FC46CFF"/>
    <w:rsid w:val="3FC91D2C"/>
    <w:rsid w:val="3FE55926"/>
    <w:rsid w:val="400E0E9A"/>
    <w:rsid w:val="40282516"/>
    <w:rsid w:val="403A6391"/>
    <w:rsid w:val="40474D39"/>
    <w:rsid w:val="404B5C4A"/>
    <w:rsid w:val="40545C87"/>
    <w:rsid w:val="409B387A"/>
    <w:rsid w:val="40FA374E"/>
    <w:rsid w:val="40FE4B88"/>
    <w:rsid w:val="410F6C78"/>
    <w:rsid w:val="41624024"/>
    <w:rsid w:val="41760AA5"/>
    <w:rsid w:val="41B16900"/>
    <w:rsid w:val="41CC4E5D"/>
    <w:rsid w:val="41EE1C02"/>
    <w:rsid w:val="421E4793"/>
    <w:rsid w:val="42381D17"/>
    <w:rsid w:val="42607140"/>
    <w:rsid w:val="428447B0"/>
    <w:rsid w:val="42A05195"/>
    <w:rsid w:val="42A1121C"/>
    <w:rsid w:val="42A931D5"/>
    <w:rsid w:val="42DE5F85"/>
    <w:rsid w:val="42E2767A"/>
    <w:rsid w:val="434352D5"/>
    <w:rsid w:val="43566DE0"/>
    <w:rsid w:val="437B4B83"/>
    <w:rsid w:val="43A476D0"/>
    <w:rsid w:val="44335DEB"/>
    <w:rsid w:val="446D4091"/>
    <w:rsid w:val="44A43B7B"/>
    <w:rsid w:val="45012D7B"/>
    <w:rsid w:val="459B0313"/>
    <w:rsid w:val="45D244ED"/>
    <w:rsid w:val="45F20916"/>
    <w:rsid w:val="45F2680F"/>
    <w:rsid w:val="462A6302"/>
    <w:rsid w:val="464D317F"/>
    <w:rsid w:val="467D55CB"/>
    <w:rsid w:val="46A4669E"/>
    <w:rsid w:val="46DB737E"/>
    <w:rsid w:val="46F16D86"/>
    <w:rsid w:val="471C2EC3"/>
    <w:rsid w:val="476E1996"/>
    <w:rsid w:val="479F0F41"/>
    <w:rsid w:val="480B1106"/>
    <w:rsid w:val="484116F7"/>
    <w:rsid w:val="484E1AC4"/>
    <w:rsid w:val="493400B1"/>
    <w:rsid w:val="495E1B8F"/>
    <w:rsid w:val="49706721"/>
    <w:rsid w:val="49913F56"/>
    <w:rsid w:val="49C85FC3"/>
    <w:rsid w:val="4A800BE6"/>
    <w:rsid w:val="4AAE43DF"/>
    <w:rsid w:val="4B055DEA"/>
    <w:rsid w:val="4B061819"/>
    <w:rsid w:val="4B071F90"/>
    <w:rsid w:val="4B137364"/>
    <w:rsid w:val="4B291FAD"/>
    <w:rsid w:val="4B34271B"/>
    <w:rsid w:val="4B4B5EAD"/>
    <w:rsid w:val="4B595731"/>
    <w:rsid w:val="4B8819F0"/>
    <w:rsid w:val="4B9761E7"/>
    <w:rsid w:val="4B9A2872"/>
    <w:rsid w:val="4BEB49FB"/>
    <w:rsid w:val="4BF6672E"/>
    <w:rsid w:val="4C5378A6"/>
    <w:rsid w:val="4D027E3D"/>
    <w:rsid w:val="4D14727D"/>
    <w:rsid w:val="4D2E7ACC"/>
    <w:rsid w:val="4D3D2042"/>
    <w:rsid w:val="4D7C62C4"/>
    <w:rsid w:val="4D9A5B1B"/>
    <w:rsid w:val="4D9C6592"/>
    <w:rsid w:val="4DC87E42"/>
    <w:rsid w:val="4DDB4DA4"/>
    <w:rsid w:val="4DE754BB"/>
    <w:rsid w:val="4DF8011D"/>
    <w:rsid w:val="4E235B10"/>
    <w:rsid w:val="4E500DAD"/>
    <w:rsid w:val="4E726A98"/>
    <w:rsid w:val="4E876D2E"/>
    <w:rsid w:val="4EAB4500"/>
    <w:rsid w:val="4EAF47F1"/>
    <w:rsid w:val="4F22505D"/>
    <w:rsid w:val="4F682BA7"/>
    <w:rsid w:val="4FDA2B47"/>
    <w:rsid w:val="4FE258BE"/>
    <w:rsid w:val="4FFB36B7"/>
    <w:rsid w:val="504F2A30"/>
    <w:rsid w:val="5052092F"/>
    <w:rsid w:val="506D02DC"/>
    <w:rsid w:val="507A449F"/>
    <w:rsid w:val="50B42B73"/>
    <w:rsid w:val="50FB36C9"/>
    <w:rsid w:val="5100482F"/>
    <w:rsid w:val="51231E30"/>
    <w:rsid w:val="5124389F"/>
    <w:rsid w:val="512C25BD"/>
    <w:rsid w:val="51710DB4"/>
    <w:rsid w:val="51AC6F62"/>
    <w:rsid w:val="51D11D27"/>
    <w:rsid w:val="51D526C0"/>
    <w:rsid w:val="522A20A6"/>
    <w:rsid w:val="522B768A"/>
    <w:rsid w:val="523C3645"/>
    <w:rsid w:val="523E73BD"/>
    <w:rsid w:val="525F5C15"/>
    <w:rsid w:val="527402A2"/>
    <w:rsid w:val="52BF66E6"/>
    <w:rsid w:val="52C07AD2"/>
    <w:rsid w:val="52CB656F"/>
    <w:rsid w:val="52DC4EDD"/>
    <w:rsid w:val="53080FC6"/>
    <w:rsid w:val="53351557"/>
    <w:rsid w:val="534D55F5"/>
    <w:rsid w:val="535D4B57"/>
    <w:rsid w:val="539A4E6F"/>
    <w:rsid w:val="541D2F13"/>
    <w:rsid w:val="545C2EE9"/>
    <w:rsid w:val="54927B75"/>
    <w:rsid w:val="54D12FF9"/>
    <w:rsid w:val="54D84738"/>
    <w:rsid w:val="55565F2B"/>
    <w:rsid w:val="555F281F"/>
    <w:rsid w:val="556E620B"/>
    <w:rsid w:val="565F14EE"/>
    <w:rsid w:val="566B44F9"/>
    <w:rsid w:val="570D6EF5"/>
    <w:rsid w:val="57147ABD"/>
    <w:rsid w:val="57480A98"/>
    <w:rsid w:val="57880124"/>
    <w:rsid w:val="579C690E"/>
    <w:rsid w:val="58014CEF"/>
    <w:rsid w:val="581F1A3E"/>
    <w:rsid w:val="589139F6"/>
    <w:rsid w:val="59081E8F"/>
    <w:rsid w:val="591250FF"/>
    <w:rsid w:val="593A46A6"/>
    <w:rsid w:val="59854D6E"/>
    <w:rsid w:val="599B587E"/>
    <w:rsid w:val="59A72B67"/>
    <w:rsid w:val="59D137D6"/>
    <w:rsid w:val="5A9E542E"/>
    <w:rsid w:val="5ADC2EAC"/>
    <w:rsid w:val="5ADE798F"/>
    <w:rsid w:val="5AE03627"/>
    <w:rsid w:val="5BA47316"/>
    <w:rsid w:val="5C5E5906"/>
    <w:rsid w:val="5C714ADB"/>
    <w:rsid w:val="5CAE2D6C"/>
    <w:rsid w:val="5CF05758"/>
    <w:rsid w:val="5CF64412"/>
    <w:rsid w:val="5D5044C5"/>
    <w:rsid w:val="5D5850AB"/>
    <w:rsid w:val="5D606CF8"/>
    <w:rsid w:val="5D6A3EFC"/>
    <w:rsid w:val="5DB20425"/>
    <w:rsid w:val="5DBF5043"/>
    <w:rsid w:val="5DD13F99"/>
    <w:rsid w:val="5E135BA1"/>
    <w:rsid w:val="5E2A6034"/>
    <w:rsid w:val="5E3E6996"/>
    <w:rsid w:val="5E474642"/>
    <w:rsid w:val="5E556C26"/>
    <w:rsid w:val="5E5F1420"/>
    <w:rsid w:val="5E764628"/>
    <w:rsid w:val="5E791DB7"/>
    <w:rsid w:val="5EE43C8B"/>
    <w:rsid w:val="5EEF08B6"/>
    <w:rsid w:val="5F2D2C93"/>
    <w:rsid w:val="5F5C5326"/>
    <w:rsid w:val="5F5D1995"/>
    <w:rsid w:val="5F6819E2"/>
    <w:rsid w:val="604A426A"/>
    <w:rsid w:val="605738FC"/>
    <w:rsid w:val="60923A3E"/>
    <w:rsid w:val="60B06CDD"/>
    <w:rsid w:val="61156BC5"/>
    <w:rsid w:val="61265095"/>
    <w:rsid w:val="615A6480"/>
    <w:rsid w:val="61A222DE"/>
    <w:rsid w:val="61A84276"/>
    <w:rsid w:val="61D1615A"/>
    <w:rsid w:val="61F415C1"/>
    <w:rsid w:val="61F702C1"/>
    <w:rsid w:val="62221E19"/>
    <w:rsid w:val="629B1C54"/>
    <w:rsid w:val="62AC11AF"/>
    <w:rsid w:val="62F86F8D"/>
    <w:rsid w:val="62FB6C04"/>
    <w:rsid w:val="634035CD"/>
    <w:rsid w:val="63444D36"/>
    <w:rsid w:val="63610430"/>
    <w:rsid w:val="63624F16"/>
    <w:rsid w:val="63827F32"/>
    <w:rsid w:val="63BA4B98"/>
    <w:rsid w:val="6424735F"/>
    <w:rsid w:val="643B2DBE"/>
    <w:rsid w:val="644D2E33"/>
    <w:rsid w:val="64D540DD"/>
    <w:rsid w:val="64DB6CED"/>
    <w:rsid w:val="651920CD"/>
    <w:rsid w:val="65233E90"/>
    <w:rsid w:val="65257F82"/>
    <w:rsid w:val="652F179F"/>
    <w:rsid w:val="654F629E"/>
    <w:rsid w:val="656541AE"/>
    <w:rsid w:val="65735178"/>
    <w:rsid w:val="6577481E"/>
    <w:rsid w:val="65CF3C36"/>
    <w:rsid w:val="663403FA"/>
    <w:rsid w:val="664A412A"/>
    <w:rsid w:val="66575F5A"/>
    <w:rsid w:val="665B6338"/>
    <w:rsid w:val="6667335E"/>
    <w:rsid w:val="66AB6A9E"/>
    <w:rsid w:val="66CE0410"/>
    <w:rsid w:val="66E005EB"/>
    <w:rsid w:val="66E00A78"/>
    <w:rsid w:val="675E5587"/>
    <w:rsid w:val="67602FBE"/>
    <w:rsid w:val="67943031"/>
    <w:rsid w:val="681D1BAA"/>
    <w:rsid w:val="68242ED6"/>
    <w:rsid w:val="682D0E11"/>
    <w:rsid w:val="683323A7"/>
    <w:rsid w:val="6838772E"/>
    <w:rsid w:val="687A063E"/>
    <w:rsid w:val="68B3273C"/>
    <w:rsid w:val="68B73071"/>
    <w:rsid w:val="69416106"/>
    <w:rsid w:val="69547558"/>
    <w:rsid w:val="696B3235"/>
    <w:rsid w:val="69C430DE"/>
    <w:rsid w:val="69E75EFB"/>
    <w:rsid w:val="6A055A0F"/>
    <w:rsid w:val="6A1F142A"/>
    <w:rsid w:val="6A7309D9"/>
    <w:rsid w:val="6A781771"/>
    <w:rsid w:val="6A7A019A"/>
    <w:rsid w:val="6A83679D"/>
    <w:rsid w:val="6B1721F5"/>
    <w:rsid w:val="6B261E64"/>
    <w:rsid w:val="6B363D1E"/>
    <w:rsid w:val="6B9C2E4F"/>
    <w:rsid w:val="6BD21306"/>
    <w:rsid w:val="6C011003"/>
    <w:rsid w:val="6C012A6B"/>
    <w:rsid w:val="6C870873"/>
    <w:rsid w:val="6C89202F"/>
    <w:rsid w:val="6CB77D0C"/>
    <w:rsid w:val="6CD372F2"/>
    <w:rsid w:val="6CE24BC7"/>
    <w:rsid w:val="6CEC6A7E"/>
    <w:rsid w:val="6D061D42"/>
    <w:rsid w:val="6D085579"/>
    <w:rsid w:val="6D0A14BC"/>
    <w:rsid w:val="6D5D4F5B"/>
    <w:rsid w:val="6D6D4BA2"/>
    <w:rsid w:val="6D8211E9"/>
    <w:rsid w:val="6D8C7D4A"/>
    <w:rsid w:val="6DA440C1"/>
    <w:rsid w:val="6DA45BC5"/>
    <w:rsid w:val="6DC216F4"/>
    <w:rsid w:val="6DC26A32"/>
    <w:rsid w:val="6E064D3D"/>
    <w:rsid w:val="6E09429D"/>
    <w:rsid w:val="6E3F71CE"/>
    <w:rsid w:val="6E5612DC"/>
    <w:rsid w:val="6E5C0939"/>
    <w:rsid w:val="6E91666F"/>
    <w:rsid w:val="6E9D2B39"/>
    <w:rsid w:val="6E9F26AC"/>
    <w:rsid w:val="6EBA58A2"/>
    <w:rsid w:val="6EF410D7"/>
    <w:rsid w:val="6F0119B9"/>
    <w:rsid w:val="6F026887"/>
    <w:rsid w:val="6F03428F"/>
    <w:rsid w:val="6F086FB9"/>
    <w:rsid w:val="6F516023"/>
    <w:rsid w:val="6F571A35"/>
    <w:rsid w:val="6F7C38BE"/>
    <w:rsid w:val="6FBD2C35"/>
    <w:rsid w:val="70535910"/>
    <w:rsid w:val="70691EC6"/>
    <w:rsid w:val="70725DB1"/>
    <w:rsid w:val="70A771E4"/>
    <w:rsid w:val="70CF785C"/>
    <w:rsid w:val="71032582"/>
    <w:rsid w:val="71CA236E"/>
    <w:rsid w:val="71F11E2B"/>
    <w:rsid w:val="724539F8"/>
    <w:rsid w:val="725B5425"/>
    <w:rsid w:val="726F4F19"/>
    <w:rsid w:val="727F2977"/>
    <w:rsid w:val="72AC4F50"/>
    <w:rsid w:val="72BA6194"/>
    <w:rsid w:val="72BD3ED6"/>
    <w:rsid w:val="72C53260"/>
    <w:rsid w:val="73214465"/>
    <w:rsid w:val="73266021"/>
    <w:rsid w:val="734B42E4"/>
    <w:rsid w:val="7384074B"/>
    <w:rsid w:val="73AE7650"/>
    <w:rsid w:val="73B85FDF"/>
    <w:rsid w:val="73C155E5"/>
    <w:rsid w:val="73C912F7"/>
    <w:rsid w:val="74017DF2"/>
    <w:rsid w:val="740708C4"/>
    <w:rsid w:val="740764DC"/>
    <w:rsid w:val="74606B9C"/>
    <w:rsid w:val="74C7766F"/>
    <w:rsid w:val="75087038"/>
    <w:rsid w:val="75794FEA"/>
    <w:rsid w:val="758078ED"/>
    <w:rsid w:val="75F40CBA"/>
    <w:rsid w:val="75F41B28"/>
    <w:rsid w:val="76054D66"/>
    <w:rsid w:val="7616425B"/>
    <w:rsid w:val="76193DFA"/>
    <w:rsid w:val="76685F07"/>
    <w:rsid w:val="769211D6"/>
    <w:rsid w:val="76A765B1"/>
    <w:rsid w:val="76C80E3D"/>
    <w:rsid w:val="76D410CD"/>
    <w:rsid w:val="76D46970"/>
    <w:rsid w:val="7702635B"/>
    <w:rsid w:val="770D7109"/>
    <w:rsid w:val="770F1644"/>
    <w:rsid w:val="77111D53"/>
    <w:rsid w:val="771A67EA"/>
    <w:rsid w:val="775B1D47"/>
    <w:rsid w:val="776F3F7C"/>
    <w:rsid w:val="77C04AB5"/>
    <w:rsid w:val="77E57F6C"/>
    <w:rsid w:val="77E722FD"/>
    <w:rsid w:val="78000AED"/>
    <w:rsid w:val="78142F38"/>
    <w:rsid w:val="786B73B3"/>
    <w:rsid w:val="7872034C"/>
    <w:rsid w:val="78792D38"/>
    <w:rsid w:val="78A1246F"/>
    <w:rsid w:val="792D4EF4"/>
    <w:rsid w:val="793B3DA7"/>
    <w:rsid w:val="79450A5E"/>
    <w:rsid w:val="794C6C27"/>
    <w:rsid w:val="795F1120"/>
    <w:rsid w:val="796B01E8"/>
    <w:rsid w:val="799B231B"/>
    <w:rsid w:val="79CB343D"/>
    <w:rsid w:val="79DD7B9A"/>
    <w:rsid w:val="79FC52E4"/>
    <w:rsid w:val="7A307895"/>
    <w:rsid w:val="7A6173FA"/>
    <w:rsid w:val="7A8B21A4"/>
    <w:rsid w:val="7AA43404"/>
    <w:rsid w:val="7AD04548"/>
    <w:rsid w:val="7AD771F9"/>
    <w:rsid w:val="7B097E4E"/>
    <w:rsid w:val="7B0E1F30"/>
    <w:rsid w:val="7B18405C"/>
    <w:rsid w:val="7B1C3CBF"/>
    <w:rsid w:val="7B3E7DFA"/>
    <w:rsid w:val="7B43337F"/>
    <w:rsid w:val="7B534161"/>
    <w:rsid w:val="7B7A6707"/>
    <w:rsid w:val="7B960D7E"/>
    <w:rsid w:val="7BF803A1"/>
    <w:rsid w:val="7BFD37B1"/>
    <w:rsid w:val="7C2F1EF2"/>
    <w:rsid w:val="7C8842BC"/>
    <w:rsid w:val="7D1131C0"/>
    <w:rsid w:val="7D190786"/>
    <w:rsid w:val="7D2B4AEE"/>
    <w:rsid w:val="7D514392"/>
    <w:rsid w:val="7D95511D"/>
    <w:rsid w:val="7DAE0FEB"/>
    <w:rsid w:val="7DBF3B14"/>
    <w:rsid w:val="7DCB6BB3"/>
    <w:rsid w:val="7E192908"/>
    <w:rsid w:val="7E453E18"/>
    <w:rsid w:val="7E834226"/>
    <w:rsid w:val="7E8C4537"/>
    <w:rsid w:val="7EBE7234"/>
    <w:rsid w:val="7EC03750"/>
    <w:rsid w:val="7EF71189"/>
    <w:rsid w:val="7EFD24D1"/>
    <w:rsid w:val="7F0B4F92"/>
    <w:rsid w:val="7F354044"/>
    <w:rsid w:val="7F71790B"/>
    <w:rsid w:val="7F776699"/>
    <w:rsid w:val="7F894657"/>
    <w:rsid w:val="7F8D6886"/>
    <w:rsid w:val="7F8F0656"/>
    <w:rsid w:val="7FBD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4">
    <w:name w:val="heading 2"/>
    <w:basedOn w:val="5"/>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7">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8">
    <w:name w:val="heading 4"/>
    <w:basedOn w:val="1"/>
    <w:next w:val="1"/>
    <w:unhideWhenUsed/>
    <w:qFormat/>
    <w:uiPriority w:val="9"/>
    <w:pPr>
      <w:keepNext/>
      <w:keepLines/>
      <w:numPr>
        <w:ilvl w:val="3"/>
        <w:numId w:val="1"/>
      </w:numPr>
      <w:spacing w:before="280" w:after="290" w:line="376" w:lineRule="auto"/>
      <w:ind w:firstLine="402"/>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ind w:firstLine="402"/>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annotation text"/>
    <w:basedOn w:val="1"/>
    <w:qFormat/>
    <w:uiPriority w:val="99"/>
    <w:pPr>
      <w:jc w:val="left"/>
    </w:pPr>
    <w:rPr>
      <w:szCs w:val="20"/>
    </w:rPr>
  </w:style>
  <w:style w:type="paragraph" w:styleId="15">
    <w:name w:val="toc 3"/>
    <w:basedOn w:val="1"/>
    <w:next w:val="1"/>
    <w:qFormat/>
    <w:uiPriority w:val="0"/>
    <w:pPr>
      <w:ind w:left="840" w:leftChars="400"/>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szCs w:val="18"/>
      <w:lang w:val="zh-CN" w:eastAsia="zh-CN"/>
    </w:rPr>
  </w:style>
  <w:style w:type="paragraph" w:styleId="20">
    <w:name w:val="toc 2"/>
    <w:basedOn w:val="1"/>
    <w:next w:val="1"/>
    <w:qFormat/>
    <w:uiPriority w:val="0"/>
    <w:pPr>
      <w:ind w:left="420" w:leftChars="200"/>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qFormat/>
    <w:uiPriority w:val="99"/>
    <w:rPr>
      <w:sz w:val="21"/>
      <w:szCs w:val="21"/>
    </w:rPr>
  </w:style>
  <w:style w:type="character" w:styleId="28">
    <w:name w:val="footnote reference"/>
    <w:qFormat/>
    <w:uiPriority w:val="0"/>
    <w:rPr>
      <w:vertAlign w:val="superscript"/>
    </w:rPr>
  </w:style>
  <w:style w:type="paragraph" w:customStyle="1" w:styleId="29">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30">
    <w:name w:val="列出段落1"/>
    <w:basedOn w:val="1"/>
    <w:qFormat/>
    <w:uiPriority w:val="34"/>
    <w:pPr>
      <w:ind w:firstLine="420" w:firstLineChars="200"/>
    </w:pPr>
    <w:rPr>
      <w:szCs w:val="20"/>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3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3">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4">
    <w:name w:val="List Paragraph"/>
    <w:basedOn w:val="1"/>
    <w:qFormat/>
    <w:uiPriority w:val="34"/>
    <w:pPr>
      <w:ind w:firstLine="420" w:firstLineChars="200"/>
    </w:pPr>
    <w:rPr>
      <w:szCs w:val="20"/>
    </w:rPr>
  </w:style>
  <w:style w:type="character" w:customStyle="1" w:styleId="35">
    <w:name w:val="font4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1"/>
      <w:szCs w:val="21"/>
      <w:u w:val="none"/>
    </w:rPr>
  </w:style>
  <w:style w:type="character" w:customStyle="1" w:styleId="37">
    <w:name w:val="font11"/>
    <w:basedOn w:val="24"/>
    <w:qFormat/>
    <w:uiPriority w:val="0"/>
    <w:rPr>
      <w:rFonts w:hint="eastAsia" w:ascii="仿宋" w:hAnsi="仿宋" w:eastAsia="仿宋" w:cs="仿宋"/>
      <w:color w:val="000000"/>
      <w:sz w:val="20"/>
      <w:szCs w:val="20"/>
      <w:u w:val="none"/>
    </w:rPr>
  </w:style>
  <w:style w:type="paragraph" w:customStyle="1" w:styleId="38">
    <w:name w:val="正文00"/>
    <w:basedOn w:val="1"/>
    <w:qFormat/>
    <w:uiPriority w:val="0"/>
    <w:pPr>
      <w:topLinePunct/>
      <w:spacing w:line="360" w:lineRule="auto"/>
      <w:ind w:firstLine="200" w:firstLineChars="200"/>
    </w:pPr>
    <w:rPr>
      <w:sz w:val="24"/>
      <w:szCs w:val="21"/>
    </w:rPr>
  </w:style>
  <w:style w:type="paragraph" w:customStyle="1" w:styleId="39">
    <w:name w:val="列出段落11"/>
    <w:basedOn w:val="1"/>
    <w:qFormat/>
    <w:uiPriority w:val="34"/>
    <w:pPr>
      <w:ind w:firstLine="420" w:firstLineChars="200"/>
    </w:pPr>
    <w:rPr>
      <w:szCs w:val="20"/>
    </w:rPr>
  </w:style>
  <w:style w:type="character" w:customStyle="1" w:styleId="40">
    <w:name w:val="font31"/>
    <w:basedOn w:val="24"/>
    <w:qFormat/>
    <w:uiPriority w:val="0"/>
    <w:rPr>
      <w:rFonts w:hint="eastAsia" w:ascii="宋体" w:hAnsi="宋体" w:eastAsia="宋体" w:cs="宋体"/>
      <w:color w:val="000000"/>
      <w:sz w:val="20"/>
      <w:szCs w:val="20"/>
      <w:u w:val="none"/>
    </w:rPr>
  </w:style>
  <w:style w:type="character" w:customStyle="1" w:styleId="41">
    <w:name w:val="font51"/>
    <w:basedOn w:val="24"/>
    <w:qFormat/>
    <w:uiPriority w:val="0"/>
    <w:rPr>
      <w:rFonts w:hint="eastAsia" w:ascii="宋体" w:hAnsi="宋体" w:eastAsia="宋体" w:cs="宋体"/>
      <w:color w:val="FF0000"/>
      <w:sz w:val="20"/>
      <w:szCs w:val="20"/>
      <w:u w:val="none"/>
    </w:rPr>
  </w:style>
  <w:style w:type="paragraph" w:customStyle="1" w:styleId="42">
    <w:name w:val="纯文本1"/>
    <w:basedOn w:val="1"/>
    <w:qFormat/>
    <w:uiPriority w:val="0"/>
    <w:rPr>
      <w:rFonts w:ascii="宋体" w:hAnsi="Courier New"/>
      <w:szCs w:val="20"/>
    </w:rPr>
  </w:style>
  <w:style w:type="paragraph" w:customStyle="1" w:styleId="43">
    <w:name w:val="节"/>
    <w:basedOn w:val="4"/>
    <w:qFormat/>
    <w:uiPriority w:val="0"/>
    <w:pPr>
      <w:spacing w:line="240" w:lineRule="auto"/>
    </w:pPr>
    <w:rPr>
      <w:rFonts w:ascii="黑体"/>
      <w:szCs w:val="2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 w:type="character" w:customStyle="1" w:styleId="47">
    <w:name w:val="font61"/>
    <w:basedOn w:val="24"/>
    <w:qFormat/>
    <w:uiPriority w:val="0"/>
    <w:rPr>
      <w:rFonts w:hint="eastAsia" w:ascii="仿宋" w:hAnsi="仿宋" w:eastAsia="仿宋" w:cs="仿宋"/>
      <w:color w:val="FF0000"/>
      <w:sz w:val="20"/>
      <w:szCs w:val="20"/>
      <w:u w:val="none"/>
    </w:rPr>
  </w:style>
  <w:style w:type="character" w:customStyle="1" w:styleId="48">
    <w:name w:val="font21"/>
    <w:basedOn w:val="24"/>
    <w:qFormat/>
    <w:uiPriority w:val="0"/>
    <w:rPr>
      <w:rFonts w:hint="eastAsia" w:ascii="仿宋" w:hAnsi="仿宋" w:eastAsia="仿宋" w:cs="仿宋"/>
      <w:color w:val="000000"/>
      <w:sz w:val="24"/>
      <w:szCs w:val="24"/>
      <w:u w:val="none"/>
    </w:rPr>
  </w:style>
  <w:style w:type="character" w:customStyle="1" w:styleId="49">
    <w:name w:val="font71"/>
    <w:basedOn w:val="24"/>
    <w:qFormat/>
    <w:uiPriority w:val="0"/>
    <w:rPr>
      <w:rFonts w:hint="eastAsia" w:ascii="宋体" w:hAnsi="宋体" w:eastAsia="宋体" w:cs="宋体"/>
      <w:color w:val="000000"/>
      <w:sz w:val="24"/>
      <w:szCs w:val="24"/>
      <w:u w:val="none"/>
    </w:rPr>
  </w:style>
  <w:style w:type="character" w:customStyle="1" w:styleId="50">
    <w:name w:val="标题 1 Char"/>
    <w:link w:val="3"/>
    <w:qFormat/>
    <w:uiPriority w:val="0"/>
    <w:rPr>
      <w:rFonts w:eastAsia="黑体"/>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f35ca1ad-f585-4fd6-a970-06874037e98a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220A2EC4</paraID>
      <start>8</start>
      <end>9</end>
      <status>unmodified</status>
      <modifiedWord/>
      <trackRevisions>false</trackRevisions>
    </reviewItem>
    <reviewItem>
      <errorID>a7bc72e0-6cb7-4ed5-ab28-6d812fd2e86d</errorID>
      <errorWord>需</errorWord>
      <group>L1_Word</group>
      <groupName>字词问题</groupName>
      <ability>L2_Typo</ability>
      <abilityName>字词错误</abilityName>
      <candidateList>
        <item>需加</item>
      </candidateList>
      <explain/>
      <paraID>2DFF54A7</paraID>
      <start>20</start>
      <end>22</end>
      <status>modified</status>
      <modifiedWord>需加</modifiedWord>
      <trackRevisions>false</trackRevisions>
    </reviewItem>
    <reviewItem>
      <errorID>8fedc7c0-7c4b-4514-b10b-db094cdf982b</errorID>
      <errorWord>（</errorWord>
      <group>L1_Punc</group>
      <groupName>标点问题</groupName>
      <ability>L2_Punc</ability>
      <abilityName>标点符号检查</abilityName>
      <candidateList/>
      <explain>同一形式括号套用。</explain>
      <paraID> F37A69A</paraID>
      <start>61</start>
      <end>62</end>
      <status>unmodified</status>
      <modifiedWord/>
      <trackRevisions>false</trackRevisions>
    </reviewItem>
    <reviewItem>
      <errorID>843f62f2-0428-4c3d-98f1-768bfbe3a569</errorID>
      <errorWord>）</errorWord>
      <group>L1_Punc</group>
      <groupName>标点问题</groupName>
      <ability>L2_Punc</ability>
      <abilityName>标点符号检查</abilityName>
      <candidateList/>
      <explain>同一形式括号套用。</explain>
      <paraID> F37A69A</paraID>
      <start>83</start>
      <end>84</end>
      <status>unmodified</status>
      <modifiedWord/>
      <trackRevisions>false</trackRevisions>
    </reviewItem>
    <reviewItem>
      <errorID>5157f244-ad6e-455c-920f-d2e6f3d2e114</errorID>
      <errorWord>（</errorWord>
      <group>L1_Punc</group>
      <groupName>标点问题</groupName>
      <ability>L2_Punc</ability>
      <abilityName>标点符号检查</abilityName>
      <candidateList/>
      <explain>同一形式括号套用。</explain>
      <paraID> F37A69A</paraID>
      <start>101</start>
      <end>102</end>
      <status>unmodified</status>
      <modifiedWord/>
      <trackRevisions>false</trackRevisions>
    </reviewItem>
    <reviewItem>
      <errorID>878b6f65-663c-45e8-9d1c-e242f827568b</errorID>
      <errorWord>）</errorWord>
      <group>L1_Punc</group>
      <groupName>标点问题</groupName>
      <ability>L2_Punc</ability>
      <abilityName>标点符号检查</abilityName>
      <candidateList/>
      <explain>同一形式括号套用。</explain>
      <paraID> F37A69A</paraID>
      <start>105</start>
      <end>106</end>
      <status>unmodified</status>
      <modifiedWord/>
      <trackRevisions>false</trackRevisions>
    </reviewItem>
    <reviewItem>
      <errorID>4eea9054-b48f-4b7d-8c29-0b92a47a449e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34116A81</paraID>
      <start>0</start>
      <end>2</end>
      <status>unmodified</status>
      <modifiedWord/>
      <trackRevisions>false</trackRevisions>
    </reviewItem>
    <reviewItem>
      <errorID>82513f0c-b3e9-4964-acb6-4f21ccb03d00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64B96C51</paraID>
      <start>0</start>
      <end>2</end>
      <status>unmodified</status>
      <modifiedWord/>
      <trackRevisions>false</trackRevisions>
    </reviewItem>
    <reviewItem>
      <errorID>4358605f-98d1-4984-934e-baf8339bb456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2A98A08D</paraID>
      <start>0</start>
      <end>2</end>
      <status>unmodified</status>
      <modifiedWord/>
      <trackRevisions>false</trackRevisions>
    </reviewItem>
    <reviewItem>
      <errorID>b74e31a4-2770-4900-96e8-780677dc5b63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6F2D1E77</paraID>
      <start>10</start>
      <end>11</end>
      <status>unmodified</status>
      <modifiedWord/>
      <trackRevisions>false</trackRevisions>
    </reviewItem>
    <reviewItem>
      <errorID>413c5b69-07d5-4ddb-a257-f31be05a0590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A7A0F79</paraID>
      <start>0</start>
      <end>2</end>
      <status>unmodified</status>
      <modifiedWord/>
      <trackRevisions>false</trackRevisions>
    </reviewItem>
    <reviewItem>
      <errorID>29d06909-a46a-4558-b3fc-0031e1d1578e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9E57D2</paraID>
      <start>0</start>
      <end>2</end>
      <status>unmodified</status>
      <modifiedWord/>
      <trackRevisions>false</trackRevisions>
    </reviewItem>
    <reviewItem>
      <errorID>8fbf1fb4-63e6-4c1b-aeca-1f4516f98829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41375CF1</paraID>
      <start>0</start>
      <end>2</end>
      <status>unmodified</status>
      <modifiedWord/>
      <trackRevisions>false</trackRevisions>
    </reviewItem>
    <reviewItem>
      <errorID>546474ac-31aa-43aa-bae2-4a94740f8e90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2F72C306</paraID>
      <start>34</start>
      <end>36</end>
      <status>modified</status>
      <modifiedWord>》《</modifiedWord>
      <trackRevisions>false</trackRevisions>
    </reviewItem>
    <reviewItem>
      <errorID>aac1721a-ef26-4761-a7a3-8f828c6db9b6</errorID>
      <errorWord>如是</errorWord>
      <group>L1_Word</group>
      <groupName>字词问题</groupName>
      <ability>L2_Typo</ability>
      <abilityName>字词错误</abilityName>
      <candidateList>
        <item>如</item>
      </candidateList>
      <explain/>
      <paraID> 973E94D</paraID>
      <start>153</start>
      <end>155</end>
      <status>unmodified</status>
      <modifiedWord/>
      <trackRevisions>false</trackRevisions>
    </reviewItem>
    <reviewItem>
      <errorID>f82e0673-6a72-44a0-986f-2400a20cf88d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589558EA</paraID>
      <start>10</start>
      <end>11</end>
      <status>modified</status>
      <modifiedWord>对</modifiedWord>
      <trackRevisions>false</trackRevisions>
    </reviewItem>
    <reviewItem>
      <errorID>f6e6030c-c054-4cd3-a94d-596b120ac003</errorID>
      <errorWord>当前形式</errorWord>
      <group>L1_Word</group>
      <groupName>字词问题</groupName>
      <ability>L2_Typo</ability>
      <abilityName>字词错误</abilityName>
      <candidateList>
        <item>当前形势</item>
      </candidateList>
      <explain/>
      <paraID>3FFF0314</paraID>
      <start>20</start>
      <end>24</end>
      <status>unmodified</status>
      <modifiedWord/>
      <trackRevisions>false</trackRevisions>
    </reviewItem>
    <reviewItem>
      <errorID>a10a6404-4ed7-4d7f-b887-76f56f47b851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7AAF8C09</paraID>
      <start>0</start>
      <end>2</end>
      <status>unmodified</status>
      <modifiedWord/>
      <trackRevisions>false</trackRevisions>
    </reviewItem>
    <reviewItem>
      <errorID>1dc07f10-5b3f-4abb-af4d-352b3d39c2f8</errorID>
      <errorWord>位位</errorWord>
      <group>L1_Word</group>
      <groupName>字词问题</groupName>
      <ability>L2_Typo</ability>
      <abilityName>字词错误</abilityName>
      <candidateList>
        <item>位</item>
      </candidateList>
      <explain/>
      <paraID>7AAF8C09</paraID>
      <start>40</start>
      <end>41</end>
      <status>modified</status>
      <modifiedWord>位</modifiedWord>
      <trackRevisions>false</trackRevisions>
    </reviewItem>
    <reviewItem>
      <errorID>342b4850-a22e-451f-9805-2bb2c02d2ca5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5136E6D4</paraID>
      <start>0</start>
      <end>2</end>
      <status>unmodified</status>
      <modifiedWord/>
      <trackRevisions>false</trackRevisions>
    </reviewItem>
    <reviewItem>
      <errorID>9afc65e5-59df-44a3-88a6-898ba853a905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543AD405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b7d3a-a893-48a0-bdd3-99ffa0462b3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2456</Words>
  <Characters>2757</Characters>
  <Lines>0</Lines>
  <Paragraphs>0</Paragraphs>
  <TotalTime>1</TotalTime>
  <ScaleCrop>false</ScaleCrop>
  <LinksUpToDate>false</LinksUpToDate>
  <CharactersWithSpaces>3345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Pam</dc:creator>
  <cp:lastModifiedBy>86152</cp:lastModifiedBy>
  <dcterms:modified xsi:type="dcterms:W3CDTF">2026-07-17T02:01:42Z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83BF967FD4B54868B3036A6BFE3E09B9</vt:lpwstr>
  </property>
  <property fmtid="{D5CDD505-2E9C-101B-9397-08002B2CF9AE}" pid="4" name="KSOTemplateDocerSaveRecord">
    <vt:lpwstr>eyJoZGlkIjoiOTE1N2ZjNTZhMTIwZTc1ZWY1NGZkOWQ1YjlhZjJiYzUiLCJ1c2VySWQiOiI1ODczOTI1MzYifQ==</vt:lpwstr>
  </property>
</Properties>
</file>