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b/>
          <w:sz w:val="44"/>
          <w:szCs w:val="44"/>
        </w:rPr>
      </w:pPr>
      <w:bookmarkStart w:id="9" w:name="_GoBack"/>
      <w:bookmarkEnd w:id="9"/>
      <w:r>
        <w:rPr>
          <w:rFonts w:hint="eastAsia" w:ascii="仿宋" w:hAnsi="仿宋" w:eastAsia="仿宋"/>
          <w:b/>
          <w:bCs/>
          <w:sz w:val="44"/>
          <w:szCs w:val="44"/>
        </w:rPr>
        <w:t>咪咕音乐</w:t>
      </w:r>
      <w:r>
        <w:rPr>
          <w:rFonts w:hint="eastAsia" w:ascii="仿宋" w:hAnsi="仿宋" w:eastAsia="仿宋"/>
          <w:b/>
          <w:sz w:val="44"/>
          <w:szCs w:val="44"/>
          <w:lang w:eastAsia="zh-CN"/>
        </w:rPr>
        <w:t xml:space="preserve"> 2026</w:t>
      </w:r>
      <w:r>
        <w:rPr>
          <w:rFonts w:hint="eastAsia" w:ascii="仿宋" w:hAnsi="仿宋" w:eastAsia="仿宋"/>
          <w:b/>
          <w:sz w:val="44"/>
          <w:szCs w:val="44"/>
        </w:rPr>
        <w:t>年定制化</w:t>
      </w:r>
      <w:r>
        <w:rPr>
          <w:rFonts w:hint="eastAsia" w:ascii="仿宋" w:hAnsi="仿宋" w:eastAsia="仿宋"/>
          <w:b/>
          <w:sz w:val="44"/>
          <w:szCs w:val="44"/>
          <w:lang w:val="en-US" w:eastAsia="zh-CN"/>
        </w:rPr>
        <w:t>服务</w:t>
      </w:r>
      <w:r>
        <w:rPr>
          <w:rFonts w:hint="eastAsia" w:ascii="仿宋" w:hAnsi="仿宋" w:eastAsia="仿宋"/>
          <w:b/>
          <w:sz w:val="44"/>
          <w:szCs w:val="44"/>
        </w:rPr>
        <w:t>支撑</w:t>
      </w:r>
      <w:r>
        <w:rPr>
          <w:rFonts w:hint="eastAsia" w:ascii="仿宋" w:hAnsi="仿宋" w:eastAsia="仿宋"/>
          <w:b/>
          <w:sz w:val="44"/>
          <w:szCs w:val="44"/>
          <w:lang w:val="en-US" w:eastAsia="zh-CN"/>
        </w:rPr>
        <w:t>项目</w:t>
      </w:r>
      <w:r>
        <w:rPr>
          <w:rFonts w:hint="eastAsia" w:ascii="仿宋" w:hAnsi="仿宋" w:eastAsia="仿宋"/>
          <w:b/>
          <w:sz w:val="44"/>
          <w:szCs w:val="44"/>
          <w:lang w:eastAsia="zh-CN"/>
        </w:rPr>
        <w:t xml:space="preserve"> </w:t>
      </w:r>
    </w:p>
    <w:p>
      <w:pPr>
        <w:spacing w:line="360" w:lineRule="auto"/>
        <w:jc w:val="center"/>
        <w:rPr>
          <w:rFonts w:ascii="仿宋" w:hAnsi="仿宋" w:eastAsia="仿宋"/>
          <w:b/>
          <w:sz w:val="44"/>
          <w:szCs w:val="44"/>
        </w:rPr>
      </w:pPr>
    </w:p>
    <w:p>
      <w:pPr>
        <w:spacing w:line="360" w:lineRule="auto"/>
        <w:jc w:val="center"/>
        <w:outlineLvl w:val="0"/>
        <w:rPr>
          <w:rFonts w:ascii="仿宋" w:hAnsi="仿宋" w:eastAsia="仿宋"/>
          <w:b/>
          <w:sz w:val="44"/>
          <w:szCs w:val="44"/>
        </w:rPr>
      </w:pPr>
      <w:r>
        <w:rPr>
          <w:rFonts w:hint="eastAsia" w:ascii="仿宋" w:hAnsi="仿宋" w:eastAsia="仿宋"/>
          <w:b/>
          <w:sz w:val="44"/>
          <w:szCs w:val="44"/>
        </w:rPr>
        <w:t>技术规范书</w:t>
      </w: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hint="eastAsia" w:asciiTheme="minorEastAsia" w:hAnsiTheme="minorEastAsia"/>
          <w:b/>
          <w:color w:val="000000"/>
          <w:sz w:val="32"/>
          <w:szCs w:val="44"/>
          <w:lang w:val="en-US" w:eastAsia="zh-CN"/>
        </w:rPr>
      </w:pPr>
    </w:p>
    <w:p>
      <w:pPr>
        <w:widowControl/>
        <w:spacing w:beforeAutospacing="1" w:afterAutospacing="1"/>
        <w:jc w:val="center"/>
        <w:outlineLvl w:val="0"/>
        <w:rPr>
          <w:rFonts w:ascii="仿宋" w:hAnsi="仿宋" w:eastAsia="仿宋"/>
          <w:b/>
          <w:sz w:val="44"/>
          <w:szCs w:val="44"/>
        </w:rPr>
      </w:pPr>
      <w:r>
        <w:rPr>
          <w:rFonts w:hint="eastAsia" w:asciiTheme="minorEastAsia" w:hAnsiTheme="minorEastAsia"/>
          <w:b/>
          <w:color w:val="000000"/>
          <w:sz w:val="32"/>
          <w:szCs w:val="44"/>
          <w:lang w:val="en-US" w:eastAsia="zh-CN"/>
        </w:rPr>
        <w:t>咪咕音乐</w:t>
      </w:r>
      <w:r>
        <w:rPr>
          <w:rFonts w:hint="eastAsia" w:asciiTheme="minorEastAsia" w:hAnsiTheme="minorEastAsia" w:eastAsiaTheme="minorEastAsia"/>
          <w:b/>
          <w:color w:val="000000"/>
          <w:sz w:val="32"/>
          <w:szCs w:val="44"/>
        </w:rPr>
        <w:t>有限公司</w:t>
      </w:r>
    </w:p>
    <w:p>
      <w:pPr>
        <w:spacing w:line="360" w:lineRule="auto"/>
        <w:jc w:val="center"/>
        <w:outlineLvl w:val="0"/>
        <w:rPr>
          <w:rFonts w:ascii="仿宋" w:hAnsi="仿宋" w:eastAsia="仿宋"/>
          <w:bCs/>
          <w:sz w:val="32"/>
          <w:szCs w:val="32"/>
          <w:highlight w:val="none"/>
        </w:rPr>
      </w:pPr>
      <w:r>
        <w:rPr>
          <w:rFonts w:hint="eastAsia" w:ascii="仿宋" w:hAnsi="仿宋" w:eastAsia="仿宋"/>
          <w:bCs/>
          <w:sz w:val="32"/>
          <w:szCs w:val="32"/>
          <w:highlight w:val="none"/>
          <w:lang w:val="en-US" w:eastAsia="zh-CN"/>
        </w:rPr>
        <w:t>2025</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11</w:t>
      </w:r>
      <w:r>
        <w:rPr>
          <w:rFonts w:hint="eastAsia" w:ascii="仿宋" w:hAnsi="仿宋" w:eastAsia="仿宋"/>
          <w:bCs/>
          <w:sz w:val="32"/>
          <w:szCs w:val="32"/>
          <w:highlight w:val="none"/>
        </w:rPr>
        <w:t>月</w:t>
      </w:r>
    </w:p>
    <w:p>
      <w:pPr>
        <w:widowControl/>
        <w:spacing w:line="360" w:lineRule="auto"/>
        <w:jc w:val="left"/>
        <w:rPr>
          <w:rFonts w:ascii="仿宋" w:hAnsi="仿宋" w:eastAsia="仿宋"/>
          <w:b/>
          <w:sz w:val="44"/>
          <w:szCs w:val="44"/>
        </w:rPr>
      </w:pPr>
      <w:r>
        <w:rPr>
          <w:rFonts w:ascii="仿宋" w:hAnsi="仿宋" w:eastAsia="仿宋"/>
          <w:b/>
          <w:sz w:val="44"/>
          <w:szCs w:val="44"/>
        </w:rPr>
        <w:br w:type="page"/>
      </w:r>
    </w:p>
    <w:p>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bookmarkStart w:id="0" w:name="_Toc331064999"/>
      <w:r>
        <w:rPr>
          <w:rFonts w:hint="eastAsia" w:ascii="仿宋" w:hAnsi="仿宋" w:eastAsia="仿宋" w:cs="仿宋"/>
          <w:b/>
          <w:bCs/>
          <w:color w:val="000000" w:themeColor="text1"/>
          <w:kern w:val="44"/>
          <w:sz w:val="24"/>
          <w:szCs w:val="24"/>
          <w14:textFill>
            <w14:solidFill>
              <w14:schemeClr w14:val="tx1"/>
            </w14:solidFill>
          </w14:textFill>
        </w:rPr>
        <w:t>一、总则</w:t>
      </w:r>
    </w:p>
    <w:bookmarkEnd w:id="0"/>
    <w:p>
      <w:pPr>
        <w:spacing w:line="360" w:lineRule="auto"/>
        <w:ind w:firstLine="420"/>
        <w:jc w:val="lef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．本项目技术规范书（以下简称规范书）是咪咕音乐有限公司（以下简称</w:t>
      </w:r>
      <w:r>
        <w:rPr>
          <w:rFonts w:hint="eastAsia" w:ascii="仿宋" w:hAnsi="仿宋" w:eastAsia="仿宋" w:cs="仿宋"/>
          <w:color w:val="000000" w:themeColor="text1"/>
          <w:sz w:val="24"/>
          <w:szCs w:val="24"/>
          <w:lang w:eastAsia="zh-CN"/>
          <w14:textFill>
            <w14:solidFill>
              <w14:schemeClr w14:val="tx1"/>
            </w14:solidFill>
          </w14:textFill>
        </w:rPr>
        <w:t>引入人</w:t>
      </w:r>
      <w:r>
        <w:rPr>
          <w:rFonts w:hint="eastAsia" w:ascii="仿宋" w:hAnsi="仿宋" w:eastAsia="仿宋" w:cs="仿宋"/>
          <w:color w:val="000000" w:themeColor="text1"/>
          <w:sz w:val="24"/>
          <w:szCs w:val="24"/>
          <w14:textFill>
            <w14:solidFill>
              <w14:schemeClr w14:val="tx1"/>
            </w14:solidFill>
          </w14:textFill>
        </w:rPr>
        <w:t>）为提供</w:t>
      </w:r>
      <w:r>
        <w:rPr>
          <w:rFonts w:hint="eastAsia" w:ascii="仿宋" w:hAnsi="仿宋" w:eastAsia="仿宋" w:cs="仿宋"/>
          <w:bCs/>
          <w:color w:val="000000"/>
          <w:sz w:val="24"/>
          <w:szCs w:val="24"/>
        </w:rPr>
        <w:t>本项目</w:t>
      </w:r>
      <w:r>
        <w:rPr>
          <w:rFonts w:hint="eastAsia" w:ascii="仿宋" w:hAnsi="仿宋" w:eastAsia="仿宋" w:cs="仿宋"/>
          <w:color w:val="000000" w:themeColor="text1"/>
          <w:sz w:val="24"/>
          <w:szCs w:val="24"/>
          <w14:textFill>
            <w14:solidFill>
              <w14:schemeClr w14:val="tx1"/>
            </w14:solidFill>
          </w14:textFill>
        </w:rPr>
        <w:t>服务的公司（以下简称“应答人”）提出的总的服务要求。本规范书将作为向应答人提出项目要求及建议的依据。</w:t>
      </w:r>
      <w:bookmarkStart w:id="1" w:name="_Toc331065002"/>
    </w:p>
    <w:bookmarkEnd w:id="1"/>
    <w:p>
      <w:pPr>
        <w:spacing w:line="360" w:lineRule="auto"/>
        <w:ind w:firstLine="420"/>
        <w:jc w:val="left"/>
        <w:rPr>
          <w:rFonts w:ascii="仿宋" w:hAnsi="仿宋" w:eastAsia="仿宋" w:cs="仿宋"/>
          <w:color w:val="000000" w:themeColor="text1"/>
          <w:sz w:val="24"/>
          <w:szCs w:val="24"/>
          <w14:textFill>
            <w14:solidFill>
              <w14:schemeClr w14:val="tx1"/>
            </w14:solidFill>
          </w14:textFill>
        </w:rPr>
      </w:pPr>
      <w:bookmarkStart w:id="2" w:name="_Toc331065003"/>
      <w:r>
        <w:rPr>
          <w:rFonts w:hint="eastAsia" w:ascii="仿宋" w:hAnsi="仿宋" w:eastAsia="仿宋" w:cs="仿宋"/>
          <w:color w:val="000000" w:themeColor="text1"/>
          <w:sz w:val="24"/>
          <w:szCs w:val="24"/>
          <w14:textFill>
            <w14:solidFill>
              <w14:schemeClr w14:val="tx1"/>
            </w14:solidFill>
          </w14:textFill>
        </w:rPr>
        <w:t>2</w:t>
      </w:r>
      <w:bookmarkEnd w:id="2"/>
      <w:r>
        <w:rPr>
          <w:rFonts w:hint="eastAsia" w:ascii="仿宋" w:hAnsi="仿宋" w:eastAsia="仿宋" w:cs="仿宋"/>
          <w:color w:val="000000" w:themeColor="text1"/>
          <w:sz w:val="24"/>
          <w:szCs w:val="24"/>
          <w14:textFill>
            <w14:solidFill>
              <w14:schemeClr w14:val="tx1"/>
            </w14:solidFill>
          </w14:textFill>
        </w:rPr>
        <w:t>．本项目规范的解释权属于咪咕音乐有限公司。</w:t>
      </w:r>
    </w:p>
    <w:p>
      <w:pPr>
        <w:keepNext/>
        <w:keepLines/>
        <w:widowControl/>
        <w:tabs>
          <w:tab w:val="left" w:pos="0"/>
          <w:tab w:val="left" w:pos="960"/>
        </w:tabs>
        <w:snapToGrid w:val="0"/>
        <w:spacing w:before="240" w:after="240" w:line="360" w:lineRule="auto"/>
        <w:ind w:left="425" w:hanging="425"/>
        <w:outlineLvl w:val="0"/>
        <w:rPr>
          <w:rFonts w:hint="eastAsia" w:ascii="仿宋" w:hAnsi="仿宋" w:eastAsia="仿宋" w:cs="仿宋"/>
          <w:b/>
          <w:bCs/>
          <w:color w:val="000000" w:themeColor="text1"/>
          <w:kern w:val="44"/>
          <w:sz w:val="24"/>
          <w:szCs w:val="24"/>
          <w:lang w:eastAsia="zh-CN"/>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二、项目</w:t>
      </w:r>
      <w:r>
        <w:rPr>
          <w:rFonts w:hint="eastAsia" w:ascii="仿宋" w:hAnsi="仿宋" w:eastAsia="仿宋" w:cs="仿宋"/>
          <w:b/>
          <w:bCs/>
          <w:color w:val="000000" w:themeColor="text1"/>
          <w:kern w:val="44"/>
          <w:sz w:val="24"/>
          <w:szCs w:val="24"/>
          <w:lang w:val="en-US" w:eastAsia="zh-CN"/>
          <w14:textFill>
            <w14:solidFill>
              <w14:schemeClr w14:val="tx1"/>
            </w14:solidFill>
          </w14:textFill>
        </w:rPr>
        <w:t>概况</w:t>
      </w:r>
    </w:p>
    <w:p>
      <w:pPr>
        <w:snapToGrid w:val="0"/>
        <w:spacing w:line="360" w:lineRule="auto"/>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咪咕音乐有限公司是咪咕文化科技有限公司下属子公司，主要负责数字音乐业务的独立运营拓展工作。作为全国最大的专业正版音乐平台，向广大用户提供方便流畅的在线音乐产品和服务。</w:t>
      </w:r>
    </w:p>
    <w:p>
      <w:pPr>
        <w:spacing w:line="360" w:lineRule="auto"/>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本项目是咪咕音乐针对</w:t>
      </w:r>
      <w:r>
        <w:rPr>
          <w:rFonts w:hint="eastAsia" w:ascii="仿宋" w:hAnsi="仿宋" w:eastAsia="仿宋" w:cs="仿宋"/>
          <w:color w:val="000000" w:themeColor="text1"/>
          <w:sz w:val="24"/>
          <w:szCs w:val="24"/>
          <w:lang w:eastAsia="zh-CN"/>
          <w14:textFill>
            <w14:solidFill>
              <w14:schemeClr w14:val="tx1"/>
            </w14:solidFill>
          </w14:textFill>
        </w:rPr>
        <w:t xml:space="preserve"> 2026</w:t>
      </w:r>
      <w:r>
        <w:rPr>
          <w:rFonts w:hint="eastAsia" w:ascii="仿宋" w:hAnsi="仿宋" w:eastAsia="仿宋" w:cs="仿宋"/>
          <w:color w:val="000000" w:themeColor="text1"/>
          <w:sz w:val="24"/>
          <w:szCs w:val="24"/>
          <w14:textFill>
            <w14:solidFill>
              <w14:schemeClr w14:val="tx1"/>
            </w14:solidFill>
          </w14:textFill>
        </w:rPr>
        <w:t>年定制化</w:t>
      </w:r>
      <w:r>
        <w:rPr>
          <w:rFonts w:hint="eastAsia" w:ascii="仿宋" w:hAnsi="仿宋" w:eastAsia="仿宋" w:cs="仿宋"/>
          <w:color w:val="000000" w:themeColor="text1"/>
          <w:sz w:val="24"/>
          <w:szCs w:val="24"/>
          <w:lang w:val="en-US"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项目</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所设立</w:t>
      </w:r>
      <w:r>
        <w:rPr>
          <w:rFonts w:hint="default" w:ascii="仿宋" w:hAnsi="仿宋" w:eastAsia="仿宋" w:cs="仿宋"/>
          <w:color w:val="000000" w:themeColor="text1"/>
          <w:sz w:val="24"/>
          <w:szCs w:val="24"/>
          <w:lang w:val="en-US" w:eastAsia="zh-CN"/>
          <w14:textFill>
            <w14:solidFill>
              <w14:schemeClr w14:val="tx1"/>
            </w14:solidFill>
          </w14:textFill>
        </w:rPr>
        <w:t>，根据</w:t>
      </w:r>
      <w:r>
        <w:rPr>
          <w:rFonts w:hint="eastAsia" w:ascii="仿宋" w:hAnsi="仿宋" w:eastAsia="仿宋" w:cs="仿宋"/>
          <w:color w:val="000000" w:themeColor="text1"/>
          <w:sz w:val="24"/>
          <w:szCs w:val="24"/>
          <w:lang w:val="en-US" w:eastAsia="zh-CN"/>
          <w14:textFill>
            <w14:solidFill>
              <w14:schemeClr w14:val="tx1"/>
            </w14:solidFill>
          </w14:textFill>
        </w:rPr>
        <w:t>市场</w:t>
      </w:r>
      <w:r>
        <w:rPr>
          <w:rFonts w:hint="default" w:ascii="仿宋" w:hAnsi="仿宋" w:eastAsia="仿宋" w:cs="仿宋"/>
          <w:color w:val="000000" w:themeColor="text1"/>
          <w:sz w:val="24"/>
          <w:szCs w:val="24"/>
          <w:lang w:val="en-US" w:eastAsia="zh-CN"/>
          <w14:textFill>
            <w14:solidFill>
              <w14:schemeClr w14:val="tx1"/>
            </w14:solidFill>
          </w14:textFill>
        </w:rPr>
        <w:t>需求，提供</w:t>
      </w:r>
      <w:r>
        <w:rPr>
          <w:rFonts w:hint="eastAsia" w:ascii="仿宋" w:hAnsi="仿宋" w:eastAsia="仿宋" w:cs="仿宋"/>
          <w:color w:val="000000" w:themeColor="text1"/>
          <w:sz w:val="24"/>
          <w:szCs w:val="24"/>
          <w:lang w:val="en-US" w:eastAsia="zh-CN"/>
          <w14:textFill>
            <w14:solidFill>
              <w14:schemeClr w14:val="tx1"/>
            </w14:solidFill>
          </w14:textFill>
        </w:rPr>
        <w:t>产品/平台服务</w:t>
      </w:r>
      <w:r>
        <w:rPr>
          <w:rFonts w:hint="default" w:ascii="仿宋" w:hAnsi="仿宋" w:eastAsia="仿宋" w:cs="仿宋"/>
          <w:color w:val="000000" w:themeColor="text1"/>
          <w:sz w:val="24"/>
          <w:szCs w:val="24"/>
          <w:lang w:val="en-US" w:eastAsia="zh-CN"/>
          <w14:textFill>
            <w14:solidFill>
              <w14:schemeClr w14:val="tx1"/>
            </w14:solidFill>
          </w14:textFill>
        </w:rPr>
        <w:t>、活动</w:t>
      </w:r>
      <w:r>
        <w:rPr>
          <w:rFonts w:hint="eastAsia" w:ascii="仿宋" w:hAnsi="仿宋" w:eastAsia="仿宋" w:cs="仿宋"/>
          <w:color w:val="000000" w:themeColor="text1"/>
          <w:sz w:val="24"/>
          <w:szCs w:val="24"/>
          <w:lang w:val="en-US" w:eastAsia="zh-CN"/>
          <w14:textFill>
            <w14:solidFill>
              <w14:schemeClr w14:val="tx1"/>
            </w14:solidFill>
          </w14:textFill>
        </w:rPr>
        <w:t>/内容支撑</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用户/</w:t>
      </w:r>
      <w:r>
        <w:rPr>
          <w:rFonts w:hint="default" w:ascii="仿宋" w:hAnsi="仿宋" w:eastAsia="仿宋" w:cs="仿宋"/>
          <w:color w:val="000000" w:themeColor="text1"/>
          <w:sz w:val="24"/>
          <w:szCs w:val="24"/>
          <w:lang w:val="en-US" w:eastAsia="zh-CN"/>
          <w14:textFill>
            <w14:solidFill>
              <w14:schemeClr w14:val="tx1"/>
            </w14:solidFill>
          </w14:textFill>
        </w:rPr>
        <w:t>数据</w:t>
      </w:r>
      <w:r>
        <w:rPr>
          <w:rFonts w:hint="eastAsia" w:ascii="仿宋" w:hAnsi="仿宋" w:eastAsia="仿宋" w:cs="仿宋"/>
          <w:color w:val="000000" w:themeColor="text1"/>
          <w:sz w:val="24"/>
          <w:szCs w:val="24"/>
          <w:lang w:val="en-US" w:eastAsia="zh-CN"/>
          <w14:textFill>
            <w14:solidFill>
              <w14:schemeClr w14:val="tx1"/>
            </w14:solidFill>
          </w14:textFill>
        </w:rPr>
        <w:t>运营</w:t>
      </w:r>
      <w:r>
        <w:rPr>
          <w:rFonts w:hint="default"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场景/渠道运营、</w:t>
      </w:r>
      <w:r>
        <w:rPr>
          <w:rFonts w:hint="default" w:ascii="仿宋" w:hAnsi="仿宋" w:eastAsia="仿宋" w:cs="仿宋"/>
          <w:color w:val="000000" w:themeColor="text1"/>
          <w:sz w:val="24"/>
          <w:szCs w:val="24"/>
          <w:lang w:val="en-US" w:eastAsia="zh-CN"/>
          <w14:textFill>
            <w14:solidFill>
              <w14:schemeClr w14:val="tx1"/>
            </w14:solidFill>
          </w14:textFill>
        </w:rPr>
        <w:t>设计</w:t>
      </w:r>
      <w:r>
        <w:rPr>
          <w:rFonts w:hint="eastAsia" w:ascii="仿宋" w:hAnsi="仿宋" w:eastAsia="仿宋" w:cs="仿宋"/>
          <w:color w:val="000000" w:themeColor="text1"/>
          <w:sz w:val="24"/>
          <w:szCs w:val="24"/>
          <w:lang w:val="en-US" w:eastAsia="zh-CN"/>
          <w14:textFill>
            <w14:solidFill>
              <w14:schemeClr w14:val="tx1"/>
            </w14:solidFill>
          </w14:textFill>
        </w:rPr>
        <w:t>/制作</w:t>
      </w:r>
      <w:r>
        <w:rPr>
          <w:rFonts w:hint="default" w:ascii="仿宋" w:hAnsi="仿宋" w:eastAsia="仿宋" w:cs="仿宋"/>
          <w:color w:val="000000" w:themeColor="text1"/>
          <w:sz w:val="24"/>
          <w:szCs w:val="24"/>
          <w:lang w:val="en-US" w:eastAsia="zh-CN"/>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、运维支撑、技术支持</w:t>
      </w:r>
      <w:r>
        <w:rPr>
          <w:rFonts w:hint="default" w:ascii="仿宋" w:hAnsi="仿宋" w:eastAsia="仿宋" w:cs="仿宋"/>
          <w:color w:val="000000" w:themeColor="text1"/>
          <w:sz w:val="24"/>
          <w:szCs w:val="24"/>
          <w:lang w:val="en-US" w:eastAsia="zh-CN"/>
          <w14:textFill>
            <w14:solidFill>
              <w14:schemeClr w14:val="tx1"/>
            </w14:solidFill>
          </w14:textFill>
        </w:rPr>
        <w:t>等</w:t>
      </w:r>
      <w:r>
        <w:rPr>
          <w:rFonts w:hint="eastAsia" w:ascii="仿宋" w:hAnsi="仿宋" w:eastAsia="仿宋" w:cs="仿宋"/>
          <w:color w:val="000000" w:themeColor="text1"/>
          <w:sz w:val="24"/>
          <w:szCs w:val="24"/>
          <w:lang w:val="en-US" w:eastAsia="zh-CN"/>
          <w14:textFill>
            <w14:solidFill>
              <w14:schemeClr w14:val="tx1"/>
            </w14:solidFill>
          </w14:textFill>
        </w:rPr>
        <w:t>线上定制化服务能力的项目。</w:t>
      </w:r>
    </w:p>
    <w:p>
      <w:pPr>
        <w:spacing w:line="360" w:lineRule="auto"/>
        <w:ind w:firstLine="480" w:firstLineChars="200"/>
        <w:jc w:val="left"/>
        <w:rPr>
          <w:rFonts w:ascii="仿宋" w:hAnsi="仿宋" w:eastAsia="仿宋"/>
          <w:color w:val="000000"/>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本项目主要是通过引入专业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支撑</w:t>
      </w:r>
      <w:r>
        <w:rPr>
          <w:rFonts w:hint="eastAsia" w:ascii="仿宋" w:hAnsi="仿宋" w:eastAsia="仿宋" w:cs="仿宋"/>
          <w:color w:val="000000" w:themeColor="text1"/>
          <w:sz w:val="24"/>
          <w:szCs w:val="24"/>
          <w:highlight w:val="none"/>
          <w14:textFill>
            <w14:solidFill>
              <w14:schemeClr w14:val="tx1"/>
            </w14:solidFill>
          </w14:textFill>
        </w:rPr>
        <w:t>服务公司为咪咕音乐</w:t>
      </w:r>
      <w:r>
        <w:rPr>
          <w:rFonts w:hint="eastAsia" w:ascii="仿宋" w:hAnsi="仿宋" w:eastAsia="仿宋" w:cs="仿宋"/>
          <w:color w:val="000000" w:themeColor="text1"/>
          <w:sz w:val="24"/>
          <w:szCs w:val="24"/>
          <w:highlight w:val="none"/>
          <w:lang w:val="en-US" w:eastAsia="zh-CN"/>
          <w14:textFill>
            <w14:solidFill>
              <w14:schemeClr w14:val="tx1"/>
            </w14:solidFill>
          </w14:textFill>
        </w:rPr>
        <w:t>拓展的定制化服务支撑项目补充能力，</w:t>
      </w: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系列产品服务运营</w:t>
      </w:r>
      <w:r>
        <w:rPr>
          <w:rFonts w:hint="eastAsia" w:ascii="仿宋" w:hAnsi="仿宋" w:eastAsia="仿宋" w:cs="仿宋"/>
          <w:color w:val="000000" w:themeColor="text1"/>
          <w:sz w:val="24"/>
          <w:szCs w:val="24"/>
          <w:highlight w:val="none"/>
          <w14:textFill>
            <w14:solidFill>
              <w14:schemeClr w14:val="tx1"/>
            </w14:solidFill>
          </w14:textFill>
        </w:rPr>
        <w:t>支撑</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平台开发部署运维等相关工作</w:t>
      </w:r>
      <w:r>
        <w:rPr>
          <w:rFonts w:hint="eastAsia" w:ascii="仿宋" w:hAnsi="仿宋" w:eastAsia="仿宋" w:cs="仿宋"/>
          <w:color w:val="000000" w:themeColor="text1"/>
          <w:sz w:val="24"/>
          <w:szCs w:val="24"/>
          <w:highlight w:val="none"/>
          <w14:textFill>
            <w14:solidFill>
              <w14:schemeClr w14:val="tx1"/>
            </w14:solidFill>
          </w14:textFill>
        </w:rPr>
        <w:t>。为更好协同推进定制化项目拓展，开展</w:t>
      </w:r>
      <w:r>
        <w:rPr>
          <w:rFonts w:hint="eastAsia" w:ascii="仿宋" w:hAnsi="仿宋" w:eastAsia="仿宋" w:cs="仿宋"/>
          <w:color w:val="000000" w:themeColor="text1"/>
          <w:sz w:val="24"/>
          <w:szCs w:val="24"/>
          <w:highlight w:val="none"/>
          <w:lang w:val="en-US" w:eastAsia="zh-CN"/>
          <w14:textFill>
            <w14:solidFill>
              <w14:schemeClr w14:val="tx1"/>
            </w14:solidFill>
          </w14:textFill>
        </w:rPr>
        <w:t>融合性</w:t>
      </w:r>
      <w:r>
        <w:rPr>
          <w:rFonts w:hint="eastAsia" w:ascii="仿宋" w:hAnsi="仿宋" w:eastAsia="仿宋" w:cs="仿宋"/>
          <w:color w:val="000000" w:themeColor="text1"/>
          <w:sz w:val="24"/>
          <w:szCs w:val="24"/>
          <w:highlight w:val="none"/>
          <w14:textFill>
            <w14:solidFill>
              <w14:schemeClr w14:val="tx1"/>
            </w14:solidFill>
          </w14:textFill>
        </w:rPr>
        <w:t>业务为基础的运营支撑</w:t>
      </w:r>
      <w:r>
        <w:rPr>
          <w:rFonts w:hint="eastAsia" w:ascii="仿宋" w:hAnsi="仿宋" w:eastAsia="仿宋" w:cs="仿宋"/>
          <w:color w:val="000000" w:themeColor="text1"/>
          <w:sz w:val="24"/>
          <w:szCs w:val="24"/>
          <w:highlight w:val="none"/>
          <w:lang w:val="en-US" w:eastAsia="zh-CN"/>
          <w14:textFill>
            <w14:solidFill>
              <w14:schemeClr w14:val="tx1"/>
            </w14:solidFill>
          </w14:textFill>
        </w:rPr>
        <w:t>及研发</w:t>
      </w:r>
      <w:r>
        <w:rPr>
          <w:rFonts w:hint="eastAsia" w:ascii="仿宋" w:hAnsi="仿宋" w:eastAsia="仿宋" w:cs="仿宋"/>
          <w:color w:val="000000" w:themeColor="text1"/>
          <w:sz w:val="24"/>
          <w:szCs w:val="24"/>
          <w:highlight w:val="none"/>
          <w14:textFill>
            <w14:solidFill>
              <w14:schemeClr w14:val="tx1"/>
            </w14:solidFill>
          </w14:textFill>
        </w:rPr>
        <w:t>服务，故启动本项目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引入</w:t>
      </w:r>
      <w:r>
        <w:rPr>
          <w:rFonts w:hint="eastAsia" w:ascii="仿宋" w:hAnsi="仿宋" w:eastAsia="仿宋" w:cs="仿宋"/>
          <w:color w:val="000000" w:themeColor="text1"/>
          <w:sz w:val="24"/>
          <w:szCs w:val="24"/>
          <w:highlight w:val="none"/>
          <w14:textFill>
            <w14:solidFill>
              <w14:schemeClr w14:val="tx1"/>
            </w14:solidFill>
          </w14:textFill>
        </w:rPr>
        <w:t>。</w:t>
      </w:r>
    </w:p>
    <w:p>
      <w:pPr>
        <w:keepNext/>
        <w:keepLines/>
        <w:widowControl/>
        <w:tabs>
          <w:tab w:val="left" w:pos="0"/>
          <w:tab w:val="left" w:pos="960"/>
        </w:tabs>
        <w:snapToGrid w:val="0"/>
        <w:spacing w:before="240" w:after="240" w:line="360" w:lineRule="auto"/>
        <w:ind w:left="425" w:hanging="425"/>
        <w:jc w:val="left"/>
        <w:outlineLvl w:val="0"/>
        <w:rPr>
          <w:rFonts w:ascii="仿宋" w:hAnsi="仿宋" w:eastAsia="仿宋" w:cs="仿宋"/>
          <w:b/>
          <w:bCs/>
          <w:color w:val="000000" w:themeColor="text1"/>
          <w:kern w:val="44"/>
          <w:sz w:val="24"/>
          <w:szCs w:val="24"/>
          <w14:textFill>
            <w14:solidFill>
              <w14:schemeClr w14:val="tx1"/>
            </w14:solidFill>
          </w14:textFill>
        </w:rPr>
      </w:pPr>
      <w:r>
        <w:rPr>
          <w:rFonts w:hint="eastAsia" w:ascii="仿宋" w:hAnsi="仿宋" w:eastAsia="仿宋" w:cs="仿宋"/>
          <w:b/>
          <w:bCs/>
          <w:color w:val="000000" w:themeColor="text1"/>
          <w:kern w:val="44"/>
          <w:sz w:val="24"/>
          <w:szCs w:val="24"/>
          <w14:textFill>
            <w14:solidFill>
              <w14:schemeClr w14:val="tx1"/>
            </w14:solidFill>
          </w14:textFill>
        </w:rPr>
        <w:t>三、服务内容</w:t>
      </w:r>
      <w:bookmarkStart w:id="3" w:name="_Toc325374940"/>
    </w:p>
    <w:bookmarkEnd w:id="3"/>
    <w:p>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本项目为</w:t>
      </w:r>
      <w:r>
        <w:rPr>
          <w:rFonts w:hint="eastAsia" w:ascii="仿宋" w:hAnsi="仿宋" w:eastAsia="仿宋" w:cs="仿宋"/>
          <w:color w:val="000000" w:themeColor="text1"/>
          <w:sz w:val="24"/>
          <w:szCs w:val="24"/>
          <w14:textFill>
            <w14:solidFill>
              <w14:schemeClr w14:val="tx1"/>
            </w14:solidFill>
          </w14:textFill>
        </w:rPr>
        <w:t>定制化</w:t>
      </w:r>
      <w:r>
        <w:rPr>
          <w:rFonts w:hint="eastAsia" w:ascii="仿宋" w:hAnsi="仿宋" w:eastAsia="仿宋" w:cs="仿宋"/>
          <w:color w:val="000000" w:themeColor="text1"/>
          <w:sz w:val="24"/>
          <w:szCs w:val="24"/>
          <w:lang w:val="en-US"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线上</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kern w:val="0"/>
          <w:sz w:val="24"/>
          <w:szCs w:val="24"/>
          <w14:textFill>
            <w14:solidFill>
              <w14:schemeClr w14:val="tx1"/>
            </w14:solidFill>
          </w14:textFill>
        </w:rPr>
        <w:t>，具体服务内容和要求如下：</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1.人员支撑要求：</w:t>
      </w:r>
    </w:p>
    <w:p>
      <w:pPr>
        <w:spacing w:line="360" w:lineRule="auto"/>
        <w:ind w:firstLine="480" w:firstLineChars="200"/>
        <w:rPr>
          <w:rFonts w:ascii="仿宋" w:hAnsi="仿宋" w:eastAsia="仿宋" w:cs="楷体"/>
          <w:sz w:val="24"/>
        </w:rPr>
      </w:pPr>
      <w:r>
        <w:rPr>
          <w:rFonts w:hint="eastAsia" w:ascii="仿宋" w:hAnsi="仿宋" w:eastAsia="仿宋" w:cs="楷体"/>
          <w:sz w:val="24"/>
        </w:rPr>
        <w:t>本服务项目</w:t>
      </w:r>
      <w:r>
        <w:rPr>
          <w:rFonts w:hint="eastAsia" w:ascii="仿宋" w:hAnsi="仿宋" w:eastAsia="仿宋" w:cs="楷体"/>
          <w:sz w:val="24"/>
          <w:lang w:val="en-US" w:eastAsia="zh-CN"/>
        </w:rPr>
        <w:t>支撑</w:t>
      </w:r>
      <w:r>
        <w:rPr>
          <w:rFonts w:hint="eastAsia" w:ascii="仿宋" w:hAnsi="仿宋" w:eastAsia="仿宋" w:cs="楷体"/>
          <w:sz w:val="24"/>
        </w:rPr>
        <w:t>团队，配置岗位包括：</w:t>
      </w:r>
      <w:r>
        <w:rPr>
          <w:rFonts w:hint="default" w:ascii="仿宋" w:hAnsi="仿宋" w:eastAsia="仿宋" w:cs="仿宋"/>
          <w:color w:val="000000" w:themeColor="text1"/>
          <w:sz w:val="24"/>
          <w:szCs w:val="24"/>
          <w:lang w:val="en-US" w:eastAsia="zh-CN"/>
          <w14:textFill>
            <w14:solidFill>
              <w14:schemeClr w14:val="tx1"/>
            </w14:solidFill>
          </w14:textFill>
        </w:rPr>
        <w:t>产品/平台服务</w:t>
      </w:r>
      <w:r>
        <w:rPr>
          <w:rFonts w:hint="eastAsia" w:ascii="仿宋" w:hAnsi="仿宋" w:eastAsia="仿宋" w:cs="楷体"/>
          <w:sz w:val="24"/>
        </w:rPr>
        <w:t>、活动/内容支撑</w:t>
      </w:r>
      <w:r>
        <w:rPr>
          <w:rFonts w:hint="eastAsia" w:ascii="仿宋" w:hAnsi="仿宋" w:eastAsia="仿宋" w:cs="楷体"/>
          <w:sz w:val="24"/>
          <w:lang w:eastAsia="zh-CN"/>
        </w:rPr>
        <w:t>、</w:t>
      </w:r>
      <w:r>
        <w:rPr>
          <w:rFonts w:hint="default" w:ascii="仿宋" w:hAnsi="仿宋" w:eastAsia="仿宋" w:cs="仿宋"/>
          <w:color w:val="000000" w:themeColor="text1"/>
          <w:sz w:val="24"/>
          <w:szCs w:val="24"/>
          <w:lang w:val="en-US" w:eastAsia="zh-CN"/>
          <w14:textFill>
            <w14:solidFill>
              <w14:schemeClr w14:val="tx1"/>
            </w14:solidFill>
          </w14:textFill>
        </w:rPr>
        <w:t>用户/数据运营、场景/渠道运营</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设计</w:t>
      </w:r>
      <w:r>
        <w:rPr>
          <w:rFonts w:hint="eastAsia" w:ascii="仿宋" w:hAnsi="仿宋" w:eastAsia="仿宋" w:cs="仿宋"/>
          <w:color w:val="000000" w:themeColor="text1"/>
          <w:sz w:val="24"/>
          <w:szCs w:val="24"/>
          <w:lang w:val="en-US" w:eastAsia="zh-CN"/>
          <w14:textFill>
            <w14:solidFill>
              <w14:schemeClr w14:val="tx1"/>
            </w14:solidFill>
          </w14:textFill>
        </w:rPr>
        <w:t>/制作</w:t>
      </w:r>
      <w:r>
        <w:rPr>
          <w:rFonts w:hint="default" w:ascii="仿宋" w:hAnsi="仿宋" w:eastAsia="仿宋" w:cs="仿宋"/>
          <w:color w:val="000000" w:themeColor="text1"/>
          <w:sz w:val="24"/>
          <w:szCs w:val="24"/>
          <w:lang w:val="en-US" w:eastAsia="zh-CN"/>
          <w14:textFill>
            <w14:solidFill>
              <w14:schemeClr w14:val="tx1"/>
            </w14:solidFill>
          </w14:textFill>
        </w:rPr>
        <w:t>支撑</w:t>
      </w:r>
      <w:r>
        <w:rPr>
          <w:rFonts w:hint="eastAsia" w:ascii="仿宋" w:hAnsi="仿宋" w:eastAsia="仿宋" w:cs="仿宋"/>
          <w:color w:val="000000" w:themeColor="text1"/>
          <w:sz w:val="24"/>
          <w:szCs w:val="24"/>
          <w:lang w:val="en-US" w:eastAsia="zh-CN"/>
          <w14:textFill>
            <w14:solidFill>
              <w14:schemeClr w14:val="tx1"/>
            </w14:solidFill>
          </w14:textFill>
        </w:rPr>
        <w:t>、运维支撑、技术支持等</w:t>
      </w:r>
      <w:r>
        <w:rPr>
          <w:rFonts w:hint="eastAsia" w:ascii="仿宋" w:hAnsi="仿宋" w:eastAsia="仿宋" w:cs="楷体"/>
          <w:sz w:val="24"/>
        </w:rPr>
        <w:t>。</w:t>
      </w:r>
    </w:p>
    <w:p>
      <w:pPr>
        <w:snapToGrid w:val="0"/>
        <w:spacing w:line="360" w:lineRule="auto"/>
        <w:jc w:val="left"/>
        <w:rPr>
          <w:rFonts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1.1岗位级别及人</w:t>
      </w:r>
      <w:r>
        <w:rPr>
          <w:rFonts w:hint="eastAsia" w:ascii="仿宋" w:hAnsi="仿宋" w:eastAsia="仿宋" w:cs="仿宋"/>
          <w:color w:val="000000" w:themeColor="text1"/>
          <w:sz w:val="24"/>
          <w:szCs w:val="24"/>
          <w:lang w:val="en-US" w:eastAsia="zh-CN"/>
          <w14:textFill>
            <w14:solidFill>
              <w14:schemeClr w14:val="tx1"/>
            </w14:solidFill>
          </w14:textFill>
        </w:rPr>
        <w:t>天</w:t>
      </w:r>
      <w:r>
        <w:rPr>
          <w:rFonts w:hint="eastAsia" w:ascii="仿宋" w:hAnsi="仿宋" w:eastAsia="仿宋" w:cs="仿宋"/>
          <w:color w:val="000000" w:themeColor="text1"/>
          <w:sz w:val="24"/>
          <w:szCs w:val="24"/>
          <w:lang w:val="en-GB"/>
          <w14:textFill>
            <w14:solidFill>
              <w14:schemeClr w14:val="tx1"/>
            </w14:solidFill>
          </w14:textFill>
        </w:rPr>
        <w:t>数要求如下：</w:t>
      </w:r>
    </w:p>
    <w:tbl>
      <w:tblPr>
        <w:tblStyle w:val="7"/>
        <w:tblW w:w="530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3"/>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岗位职责</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产品/平台服务</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活动/内容支撑</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用户/数据运营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场景/渠道运营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设计/制作支撑</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运维支撑</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技术支持</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初级</w:t>
            </w:r>
          </w:p>
        </w:tc>
      </w:tr>
    </w:tbl>
    <w:p>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p>
    <w:p>
      <w:pPr>
        <w:snapToGrid w:val="0"/>
        <w:spacing w:line="360" w:lineRule="auto"/>
        <w:jc w:val="left"/>
        <w:rPr>
          <w:rFonts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1.2服务地点：</w:t>
      </w:r>
      <w:r>
        <w:rPr>
          <w:rFonts w:ascii="仿宋" w:hAnsi="仿宋" w:eastAsia="仿宋" w:cs="仿宋"/>
          <w:color w:val="000000" w:themeColor="text1"/>
          <w:sz w:val="24"/>
          <w:szCs w:val="24"/>
          <w:lang w:val="en-GB"/>
          <w14:textFill>
            <w14:solidFill>
              <w14:schemeClr w14:val="tx1"/>
            </w14:solidFill>
          </w14:textFill>
        </w:rPr>
        <w:t>按照</w:t>
      </w:r>
      <w:r>
        <w:rPr>
          <w:rFonts w:hint="eastAsia" w:ascii="仿宋" w:hAnsi="仿宋" w:eastAsia="仿宋" w:cs="仿宋"/>
          <w:color w:val="000000" w:themeColor="text1"/>
          <w:sz w:val="24"/>
          <w:szCs w:val="24"/>
          <w:lang w:val="en-GB"/>
          <w14:textFill>
            <w14:solidFill>
              <w14:schemeClr w14:val="tx1"/>
            </w14:solidFill>
          </w14:textFill>
        </w:rPr>
        <w:t>项目需求在指定</w:t>
      </w:r>
      <w:r>
        <w:rPr>
          <w:rFonts w:ascii="仿宋" w:hAnsi="仿宋" w:eastAsia="仿宋" w:cs="仿宋"/>
          <w:color w:val="000000" w:themeColor="text1"/>
          <w:sz w:val="24"/>
          <w:szCs w:val="24"/>
          <w:lang w:val="en-GB"/>
          <w14:textFill>
            <w14:solidFill>
              <w14:schemeClr w14:val="tx1"/>
            </w14:solidFill>
          </w14:textFill>
        </w:rPr>
        <w:t>工作地点</w:t>
      </w:r>
      <w:r>
        <w:rPr>
          <w:rFonts w:hint="eastAsia" w:ascii="仿宋" w:hAnsi="仿宋" w:eastAsia="仿宋" w:cs="仿宋"/>
          <w:color w:val="000000" w:themeColor="text1"/>
          <w:sz w:val="24"/>
          <w:szCs w:val="24"/>
          <w:lang w:val="en-GB"/>
          <w14:textFill>
            <w14:solidFill>
              <w14:schemeClr w14:val="tx1"/>
            </w14:solidFill>
          </w14:textFill>
        </w:rPr>
        <w:t>支撑。</w:t>
      </w:r>
    </w:p>
    <w:p>
      <w:pPr>
        <w:snapToGrid w:val="0"/>
        <w:spacing w:line="360" w:lineRule="auto"/>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1.3人员学历：所有人员具有</w:t>
      </w:r>
      <w:r>
        <w:rPr>
          <w:rFonts w:hint="eastAsia" w:ascii="仿宋" w:hAnsi="仿宋" w:eastAsia="仿宋" w:cs="仿宋"/>
          <w:color w:val="000000" w:themeColor="text1"/>
          <w:sz w:val="24"/>
          <w:szCs w:val="24"/>
          <w:lang w:val="en-US" w:eastAsia="zh-CN"/>
          <w14:textFill>
            <w14:solidFill>
              <w14:schemeClr w14:val="tx1"/>
            </w14:solidFill>
          </w14:textFill>
        </w:rPr>
        <w:t>专科</w:t>
      </w:r>
      <w:r>
        <w:rPr>
          <w:rFonts w:hint="eastAsia" w:ascii="仿宋" w:hAnsi="仿宋" w:eastAsia="仿宋" w:cs="仿宋"/>
          <w:color w:val="000000" w:themeColor="text1"/>
          <w:sz w:val="24"/>
          <w:szCs w:val="24"/>
          <w:lang w:val="en-GB"/>
          <w14:textFill>
            <w14:solidFill>
              <w14:schemeClr w14:val="tx1"/>
            </w14:solidFill>
          </w14:textFill>
        </w:rPr>
        <w:t>及以上学历。</w:t>
      </w:r>
    </w:p>
    <w:p>
      <w:pPr>
        <w:snapToGrid w:val="0"/>
        <w:spacing w:line="360" w:lineRule="auto"/>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1.4团队成员项目经验丰富</w:t>
      </w:r>
      <w:r>
        <w:rPr>
          <w:rFonts w:hint="eastAsia" w:ascii="仿宋" w:hAnsi="仿宋" w:eastAsia="仿宋" w:cs="仿宋"/>
          <w:color w:val="000000" w:themeColor="text1"/>
          <w:sz w:val="24"/>
          <w:szCs w:val="24"/>
          <w:lang w:val="en-GB" w:eastAsia="zh-CN"/>
          <w14:textFill>
            <w14:solidFill>
              <w14:schemeClr w14:val="tx1"/>
            </w14:solidFill>
          </w14:textFill>
        </w:rPr>
        <w:t>，</w:t>
      </w:r>
      <w:r>
        <w:rPr>
          <w:rFonts w:hint="eastAsia" w:ascii="仿宋" w:hAnsi="仿宋" w:eastAsia="仿宋" w:cs="仿宋"/>
          <w:color w:val="000000" w:themeColor="text1"/>
          <w:sz w:val="24"/>
          <w:szCs w:val="24"/>
          <w:lang w:val="en-GB"/>
          <w14:textFill>
            <w14:solidFill>
              <w14:schemeClr w14:val="tx1"/>
            </w14:solidFill>
          </w14:textFill>
        </w:rPr>
        <w:t>高级人员需五年及以上行业经验，中级人员需三年及以上行业经验</w:t>
      </w:r>
      <w:r>
        <w:rPr>
          <w:rFonts w:hint="eastAsia" w:ascii="仿宋" w:hAnsi="仿宋" w:eastAsia="仿宋" w:cs="仿宋"/>
          <w:color w:val="000000" w:themeColor="text1"/>
          <w:sz w:val="24"/>
          <w:szCs w:val="24"/>
          <w:lang w:val="en-GB"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初级人员需一</w:t>
      </w:r>
      <w:r>
        <w:rPr>
          <w:rFonts w:hint="eastAsia" w:ascii="仿宋" w:hAnsi="仿宋" w:eastAsia="仿宋" w:cs="仿宋"/>
          <w:color w:val="000000" w:themeColor="text1"/>
          <w:sz w:val="24"/>
          <w:szCs w:val="24"/>
          <w:highlight w:val="none"/>
          <w:lang w:val="en-US"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及以上行业经验。</w:t>
      </w:r>
    </w:p>
    <w:p>
      <w:pPr>
        <w:snapToGrid w:val="0"/>
        <w:spacing w:line="360" w:lineRule="auto"/>
        <w:jc w:val="left"/>
        <w:rPr>
          <w:rFonts w:hint="eastAsia" w:ascii="仿宋" w:hAnsi="仿宋" w:eastAsia="仿宋" w:cs="仿宋"/>
          <w:color w:val="000000" w:themeColor="text1"/>
          <w:sz w:val="24"/>
          <w:szCs w:val="24"/>
          <w:lang w:val="en-GB" w:eastAsia="zh-CN"/>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1.5应答人一旦</w:t>
      </w:r>
      <w:r>
        <w:rPr>
          <w:rFonts w:hint="eastAsia" w:ascii="仿宋" w:hAnsi="仿宋" w:eastAsia="仿宋" w:cs="仿宋"/>
          <w:color w:val="000000" w:themeColor="text1"/>
          <w:sz w:val="24"/>
          <w:szCs w:val="24"/>
          <w:lang w:val="en-US" w:eastAsia="zh-CN"/>
          <w14:textFill>
            <w14:solidFill>
              <w14:schemeClr w14:val="tx1"/>
            </w14:solidFill>
          </w14:textFill>
        </w:rPr>
        <w:t>中选</w:t>
      </w:r>
      <w:r>
        <w:rPr>
          <w:rFonts w:hint="eastAsia" w:ascii="仿宋" w:hAnsi="仿宋" w:eastAsia="仿宋" w:cs="仿宋"/>
          <w:color w:val="000000" w:themeColor="text1"/>
          <w:sz w:val="24"/>
          <w:szCs w:val="24"/>
          <w:lang w:val="en-GB"/>
          <w14:textFill>
            <w14:solidFill>
              <w14:schemeClr w14:val="tx1"/>
            </w14:solidFill>
          </w14:textFill>
        </w:rPr>
        <w:t>必须按照</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的要求，积极响应并强化人员配置。</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有权对应答人配置的人员进行审核，如果人员素质达不到</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要求，则</w:t>
      </w:r>
      <w:r>
        <w:rPr>
          <w:rFonts w:hint="eastAsia" w:ascii="仿宋" w:hAnsi="仿宋" w:eastAsia="仿宋" w:cs="仿宋"/>
          <w:color w:val="000000" w:themeColor="text1"/>
          <w:sz w:val="24"/>
          <w:szCs w:val="24"/>
          <w:lang w:val="en-GB" w:eastAsia="zh-CN"/>
          <w14:textFill>
            <w14:solidFill>
              <w14:schemeClr w14:val="tx1"/>
            </w14:solidFill>
          </w14:textFill>
        </w:rPr>
        <w:t>引入人</w:t>
      </w:r>
      <w:r>
        <w:rPr>
          <w:rFonts w:hint="eastAsia" w:ascii="仿宋" w:hAnsi="仿宋" w:eastAsia="仿宋" w:cs="仿宋"/>
          <w:color w:val="000000" w:themeColor="text1"/>
          <w:sz w:val="24"/>
          <w:szCs w:val="24"/>
          <w:lang w:val="en-GB"/>
          <w14:textFill>
            <w14:solidFill>
              <w14:schemeClr w14:val="tx1"/>
            </w14:solidFill>
          </w14:textFill>
        </w:rPr>
        <w:t>有权更换该人员，并由应答人提供新的满足条件的人员来补足空缺</w:t>
      </w:r>
      <w:r>
        <w:rPr>
          <w:rFonts w:hint="eastAsia" w:ascii="仿宋" w:hAnsi="仿宋" w:eastAsia="仿宋" w:cs="仿宋"/>
          <w:color w:val="000000" w:themeColor="text1"/>
          <w:sz w:val="24"/>
          <w:szCs w:val="24"/>
          <w:lang w:val="en-GB" w:eastAsia="zh-CN"/>
          <w14:textFill>
            <w14:solidFill>
              <w14:schemeClr w14:val="tx1"/>
            </w14:solidFill>
          </w14:textFill>
        </w:rPr>
        <w:t>。</w:t>
      </w:r>
    </w:p>
    <w:p>
      <w:pPr>
        <w:numPr>
          <w:ilvl w:val="0"/>
          <w:numId w:val="2"/>
        </w:numPr>
        <w:snapToGrid w:val="0"/>
        <w:spacing w:line="360" w:lineRule="auto"/>
        <w:jc w:val="left"/>
        <w:outlineLvl w:val="1"/>
        <w:rPr>
          <w:rFonts w:hint="eastAsia" w:ascii="仿宋" w:hAnsi="仿宋" w:eastAsia="仿宋" w:cs="仿宋"/>
          <w:b/>
          <w:bCs/>
          <w:color w:val="000000" w:themeColor="text1"/>
          <w:sz w:val="24"/>
          <w:szCs w:val="24"/>
          <w:lang w:val="en-GB"/>
          <w14:textFill>
            <w14:solidFill>
              <w14:schemeClr w14:val="tx1"/>
            </w14:solidFill>
          </w14:textFill>
        </w:rPr>
      </w:pPr>
      <w:r>
        <w:rPr>
          <w:rFonts w:hint="eastAsia" w:ascii="仿宋" w:hAnsi="仿宋" w:eastAsia="仿宋" w:cs="仿宋"/>
          <w:b/>
          <w:bCs/>
          <w:color w:val="000000" w:themeColor="text1"/>
          <w:sz w:val="24"/>
          <w:szCs w:val="24"/>
          <w:lang w:val="en-GB"/>
          <w14:textFill>
            <w14:solidFill>
              <w14:schemeClr w14:val="tx1"/>
            </w14:solidFill>
          </w14:textFill>
        </w:rPr>
        <w:t>项目职责</w:t>
      </w:r>
      <w:r>
        <w:rPr>
          <w:rFonts w:hint="eastAsia" w:ascii="仿宋" w:hAnsi="仿宋" w:eastAsia="仿宋" w:cs="仿宋"/>
          <w:b/>
          <w:bCs/>
          <w:color w:val="000000" w:themeColor="text1"/>
          <w:sz w:val="24"/>
          <w:szCs w:val="24"/>
          <w:lang w:val="en-US" w:eastAsia="zh-CN"/>
          <w14:textFill>
            <w14:solidFill>
              <w14:schemeClr w14:val="tx1"/>
            </w14:solidFill>
          </w14:textFill>
        </w:rPr>
        <w:t>及工作内容</w:t>
      </w:r>
      <w:r>
        <w:rPr>
          <w:rFonts w:hint="eastAsia" w:ascii="仿宋" w:hAnsi="仿宋" w:eastAsia="仿宋" w:cs="仿宋"/>
          <w:b/>
          <w:bCs/>
          <w:color w:val="000000" w:themeColor="text1"/>
          <w:sz w:val="24"/>
          <w:szCs w:val="24"/>
          <w:lang w:val="en-GB"/>
          <w14:textFill>
            <w14:solidFill>
              <w14:schemeClr w14:val="tx1"/>
            </w14:solidFill>
          </w14:textFill>
        </w:rPr>
        <w:t>要求</w:t>
      </w:r>
      <w:r>
        <w:rPr>
          <w:rFonts w:hint="eastAsia" w:ascii="仿宋" w:hAnsi="仿宋" w:eastAsia="仿宋" w:cs="仿宋"/>
          <w:b/>
          <w:bCs/>
          <w:color w:val="000000" w:themeColor="text1"/>
          <w:sz w:val="24"/>
          <w:szCs w:val="24"/>
          <w:lang w:val="en-GB" w:eastAsia="zh-CN"/>
          <w14:textFill>
            <w14:solidFill>
              <w14:schemeClr w14:val="tx1"/>
            </w14:solidFill>
          </w14:textFill>
        </w:rPr>
        <w:t>：</w:t>
      </w:r>
    </w:p>
    <w:p>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2.1</w:t>
      </w:r>
      <w:r>
        <w:rPr>
          <w:rFonts w:hint="eastAsia" w:ascii="仿宋" w:hAnsi="仿宋" w:eastAsia="仿宋" w:cs="仿宋"/>
          <w:b/>
          <w:bCs/>
          <w:color w:val="000000" w:themeColor="text1"/>
          <w:sz w:val="24"/>
          <w:szCs w:val="24"/>
          <w:lang w:val="en-US" w:eastAsia="zh-CN"/>
          <w14:textFill>
            <w14:solidFill>
              <w14:schemeClr w14:val="tx1"/>
            </w14:solidFill>
          </w14:textFill>
        </w:rPr>
        <w:t>产品/平台服务</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平台APP、H5、小程序、服务端支撑、网站运营服务支撑、产品上线支撑及优化、智能语音服务等；2）根据需求跟进产品运营生命周期，持续优化产品及运营，达成运营目标；3）根据需求策划营销活动、开展触点投放等；4）针对客户生命周期，开展产品及平台运营优化，上线产品促活运营等；5）支持国内主流语音识别技术，多平台数据交互，AI智能交互、声纹识别、多语种、辅助语音质检等功能，支撑对需求方私有化部署音视频外呼能力搭建支撑；</w:t>
      </w:r>
    </w:p>
    <w:p>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2.2</w:t>
      </w:r>
      <w:r>
        <w:rPr>
          <w:rFonts w:hint="eastAsia" w:ascii="仿宋" w:hAnsi="仿宋" w:eastAsia="仿宋" w:cs="仿宋"/>
          <w:b/>
          <w:bCs/>
          <w:color w:val="000000" w:themeColor="text1"/>
          <w:sz w:val="24"/>
          <w:szCs w:val="24"/>
          <w:lang w:val="en-US" w:eastAsia="zh-CN"/>
          <w14:textFill>
            <w14:solidFill>
              <w14:schemeClr w14:val="tx1"/>
            </w14:solidFill>
          </w14:textFill>
        </w:rPr>
        <w:t>活动/内容支撑</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根据需求，开展内容策划、编辑、运营；2）结合用户数据开展活动运营；3）围绕节日热点、时事话题、版权热点、大项IP，策划、支撑配套促活活动以及内容深度运营；4）根据具体活动需求，开展活动策划、场地规划、活动流程设计、现场策划、布展规划等；</w:t>
      </w:r>
    </w:p>
    <w:p>
      <w:pPr>
        <w:numPr>
          <w:ilvl w:val="0"/>
          <w:numId w:val="0"/>
        </w:numPr>
        <w:snapToGrid w:val="0"/>
        <w:spacing w:line="360" w:lineRule="auto"/>
        <w:jc w:val="left"/>
        <w:rPr>
          <w:rFonts w:hint="eastAsia" w:ascii="仿宋" w:hAnsi="仿宋" w:eastAsia="仿宋" w:cs="仿宋"/>
          <w:b w:val="0"/>
          <w:bCs w:val="0"/>
          <w:color w:val="000000" w:themeColor="text1"/>
          <w:sz w:val="24"/>
          <w:szCs w:val="24"/>
          <w:lang w:val="en-GB"/>
          <w14:textFill>
            <w14:solidFill>
              <w14:schemeClr w14:val="tx1"/>
            </w14:solidFill>
          </w14:textFill>
        </w:rPr>
      </w:pPr>
    </w:p>
    <w:p>
      <w:pPr>
        <w:pStyle w:val="4"/>
        <w:numPr>
          <w:ilvl w:val="0"/>
          <w:numId w:val="0"/>
        </w:numPr>
        <w:spacing w:line="360" w:lineRule="auto"/>
        <w:rPr>
          <w:rFonts w:hint="eastAsia" w:ascii="仿宋" w:hAnsi="仿宋" w:eastAsia="仿宋" w:cs="仿宋"/>
          <w:b/>
          <w:bCs/>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2.3</w:t>
      </w:r>
      <w:r>
        <w:rPr>
          <w:rFonts w:hint="eastAsia" w:ascii="仿宋" w:hAnsi="仿宋" w:eastAsia="仿宋" w:cs="仿宋"/>
          <w:b/>
          <w:bCs/>
          <w:color w:val="000000" w:themeColor="text1"/>
          <w:sz w:val="24"/>
          <w:szCs w:val="24"/>
          <w:lang w:val="en-GB"/>
          <w14:textFill>
            <w14:solidFill>
              <w14:schemeClr w14:val="tx1"/>
            </w14:solidFill>
          </w14:textFill>
        </w:rPr>
        <w:t>用户/数据运营</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负责客户细分、渠道偏好模型等建模工作；2）根据客户需求搭建报表体系，根据运营需求统计整理数据并形成分析报告；3）重点数据监控和异动分析；4）包括但不限于运营规模/运营成效/价值分析/用户分析/探索业务活跃运营创新方案等；5）自定义智能语音极速通知+短信群发或挂机短信，自定义交互类智能语音话术服务、报表服务、来电品牌标识服务等；6）处理营销活动和产品相关客户投诉、解答客户咨询，确保客户满意、泛渠道支撑等</w:t>
      </w:r>
    </w:p>
    <w:p>
      <w:pPr>
        <w:pStyle w:val="4"/>
        <w:numPr>
          <w:ilvl w:val="0"/>
          <w:numId w:val="0"/>
        </w:numPr>
        <w:spacing w:line="360" w:lineRule="auto"/>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2.4</w:t>
      </w:r>
      <w:r>
        <w:rPr>
          <w:rFonts w:hint="eastAsia" w:ascii="仿宋" w:hAnsi="仿宋" w:eastAsia="仿宋" w:cs="仿宋"/>
          <w:b/>
          <w:bCs/>
          <w:color w:val="000000" w:themeColor="text1"/>
          <w:sz w:val="24"/>
          <w:szCs w:val="24"/>
          <w:lang w:val="en-US" w:eastAsia="zh-CN"/>
          <w14:textFill>
            <w14:solidFill>
              <w14:schemeClr w14:val="tx1"/>
            </w14:solidFill>
          </w14:textFill>
        </w:rPr>
        <w:t>场景/渠道运营</w:t>
      </w:r>
      <w:r>
        <w:rPr>
          <w:rFonts w:hint="eastAsia" w:ascii="仿宋" w:hAnsi="仿宋" w:eastAsia="仿宋" w:cs="仿宋"/>
          <w:b w:val="0"/>
          <w:bCs w:val="0"/>
          <w:color w:val="000000" w:themeColor="text1"/>
          <w:sz w:val="24"/>
          <w:szCs w:val="24"/>
          <w:lang w:val="en-US" w:eastAsia="zh-CN"/>
          <w14:textFill>
            <w14:solidFill>
              <w14:schemeClr w14:val="tx1"/>
            </w14:solidFill>
          </w14:textFill>
        </w:rPr>
        <w:t>：包含但不限于：</w:t>
      </w:r>
      <w:r>
        <w:rPr>
          <w:rFonts w:hint="eastAsia" w:ascii="仿宋" w:hAnsi="仿宋" w:eastAsia="仿宋" w:cs="仿宋"/>
          <w:b w:val="0"/>
          <w:bCs w:val="0"/>
          <w:color w:val="000000" w:themeColor="text1"/>
          <w:sz w:val="24"/>
          <w:szCs w:val="24"/>
          <w:lang w:val="en-GB" w:eastAsia="zh-CN"/>
          <w14:textFill>
            <w14:solidFill>
              <w14:schemeClr w14:val="tx1"/>
            </w14:solidFill>
          </w14:textFill>
        </w:rPr>
        <w:t>1）推进生活、出行、购物、餐饮等垂类运营，并结合节日、时令，增加场景化运营；2）围绕不同生态场景，加强异业产品与客户主业融合运营，打造融合运营解决方案；3）与外部互联网社会等渠道或外部媒介进行联合合作，开展联合运营，包括但不限于KOL、自媒体、校园媒体、社会媒体等。</w:t>
      </w:r>
    </w:p>
    <w:p>
      <w:pPr>
        <w:pStyle w:val="4"/>
        <w:numPr>
          <w:ilvl w:val="0"/>
          <w:numId w:val="0"/>
        </w:numPr>
        <w:spacing w:line="360" w:lineRule="auto"/>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2.5</w:t>
      </w:r>
      <w:r>
        <w:rPr>
          <w:rFonts w:hint="eastAsia" w:ascii="仿宋" w:hAnsi="仿宋" w:eastAsia="仿宋" w:cs="仿宋"/>
          <w:b/>
          <w:bCs/>
          <w:color w:val="000000" w:themeColor="text1"/>
          <w:sz w:val="24"/>
          <w:szCs w:val="24"/>
          <w:lang w:val="en-GB"/>
          <w14:textFill>
            <w14:solidFill>
              <w14:schemeClr w14:val="tx1"/>
            </w14:solidFill>
          </w14:textFill>
        </w:rPr>
        <w:t>设计</w:t>
      </w:r>
      <w:r>
        <w:rPr>
          <w:rFonts w:hint="eastAsia" w:ascii="仿宋" w:hAnsi="仿宋" w:eastAsia="仿宋" w:cs="仿宋"/>
          <w:b/>
          <w:bCs/>
          <w:color w:val="000000" w:themeColor="text1"/>
          <w:sz w:val="24"/>
          <w:szCs w:val="24"/>
          <w:lang w:val="en-US" w:eastAsia="zh-CN"/>
          <w14:textFill>
            <w14:solidFill>
              <w14:schemeClr w14:val="tx1"/>
            </w14:solidFill>
          </w14:textFill>
        </w:rPr>
        <w:t>/制作</w:t>
      </w:r>
      <w:r>
        <w:rPr>
          <w:rFonts w:hint="eastAsia" w:ascii="仿宋" w:hAnsi="仿宋" w:eastAsia="仿宋" w:cs="仿宋"/>
          <w:b/>
          <w:bCs/>
          <w:color w:val="000000" w:themeColor="text1"/>
          <w:sz w:val="24"/>
          <w:szCs w:val="24"/>
          <w:lang w:val="en-GB"/>
          <w14:textFill>
            <w14:solidFill>
              <w14:schemeClr w14:val="tx1"/>
            </w14:solidFill>
          </w14:textFill>
        </w:rPr>
        <w:t>支撑</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根据定制化需求，提供日常运营活动或内容专题页面、刷屏图、海报、广告页等设计；2）设计产品信息架构和交互流程，开展活动页面交互设计和产品迭代更新设计；3）界面UI、图标、logo及相应的宣传物料设计；4）设计用户视频彩铃DIY模板、家庭、小微商户视频彩铃模板等；5）营销活动流程、品牌图、业务流程图、交互原型图等高保真设计；6）现场包装设计等3D设计；7）定制化视频需求，提供创意说明、设计方案、脚本、草图、样稿或样带等；8）提供广告摄影服务、专业演员服务、AI虚拟形象服务等；9）根据确定方向及拍摄素材，进行高级特效包装剪辑制作，交付完整结果。</w:t>
      </w:r>
    </w:p>
    <w:p>
      <w:pPr>
        <w:pStyle w:val="4"/>
        <w:numPr>
          <w:ilvl w:val="0"/>
          <w:numId w:val="0"/>
        </w:numPr>
        <w:spacing w:line="360" w:lineRule="auto"/>
        <w:rPr>
          <w:rFonts w:hint="eastAsia" w:ascii="仿宋" w:hAnsi="仿宋" w:eastAsia="仿宋" w:cs="仿宋"/>
          <w:b w:val="0"/>
          <w:bCs w:val="0"/>
          <w:color w:val="000000" w:themeColor="text1"/>
          <w:sz w:val="24"/>
          <w:szCs w:val="24"/>
          <w:lang w:val="en-GB"/>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2.6</w:t>
      </w:r>
      <w:r>
        <w:rPr>
          <w:rFonts w:hint="eastAsia" w:ascii="仿宋" w:hAnsi="仿宋" w:eastAsia="仿宋" w:cs="仿宋"/>
          <w:b/>
          <w:bCs/>
          <w:color w:val="000000" w:themeColor="text1"/>
          <w:sz w:val="24"/>
          <w:szCs w:val="24"/>
          <w:lang w:val="en-GB"/>
          <w14:textFill>
            <w14:solidFill>
              <w14:schemeClr w14:val="tx1"/>
            </w14:solidFill>
          </w14:textFill>
        </w:rPr>
        <w:t>运维支撑</w:t>
      </w:r>
      <w:r>
        <w:rPr>
          <w:rFonts w:hint="eastAsia" w:ascii="仿宋" w:hAnsi="仿宋" w:eastAsia="仿宋" w:cs="仿宋"/>
          <w:b w:val="0"/>
          <w:bCs w:val="0"/>
          <w:color w:val="000000" w:themeColor="text1"/>
          <w:sz w:val="24"/>
          <w:szCs w:val="24"/>
          <w:lang w:val="en-GB"/>
          <w14:textFill>
            <w14:solidFill>
              <w14:schemeClr w14:val="tx1"/>
            </w14:solidFill>
          </w14:textFill>
        </w:rPr>
        <w:t>：包含但不限于：1）负责项目运营相关内容的运维，满足运营人员的内容管理、运营位配置、渠道配置管理等，对后期迭代方案进行支撑保障；2）包括但不限于公众号平台、短视频平台及微信矩阵等互联网渠道推送内容、平台运营等运营支持；3）支持音/视频呼叫流程配置、查询，具备外呼策略可视化配置能力，实时测试和呼叫演示、敏感词检测、黑白名单等；</w:t>
      </w:r>
    </w:p>
    <w:p>
      <w:pPr>
        <w:spacing w:line="360" w:lineRule="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2.7 技术支持：</w:t>
      </w:r>
      <w:r>
        <w:rPr>
          <w:rFonts w:hint="eastAsia" w:ascii="仿宋" w:hAnsi="仿宋" w:eastAsia="仿宋" w:cs="仿宋"/>
          <w:b w:val="0"/>
          <w:bCs w:val="0"/>
          <w:color w:val="000000" w:themeColor="text1"/>
          <w:sz w:val="24"/>
          <w:szCs w:val="24"/>
          <w:lang w:val="en-US" w:eastAsia="zh-CN"/>
          <w14:textFill>
            <w14:solidFill>
              <w14:schemeClr w14:val="tx1"/>
            </w14:solidFill>
          </w14:textFill>
        </w:rPr>
        <w:t>包含但不限于：产品设计管理、数据采集、图形开发、3D美术、特效设计、交互设计、安全工程、测试、数据库处理、集成工程、AI算法等；</w:t>
      </w:r>
    </w:p>
    <w:p>
      <w:pPr>
        <w:spacing w:line="360" w:lineRule="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技术支持是保障软件从设计、开发到上线运维全生命周期稳定运行的核心服务，主要为开发团队和业务方提供技术问题解决、资源支持与流程优化</w:t>
      </w:r>
    </w:p>
    <w:p>
      <w:pPr>
        <w:spacing w:line="360" w:lineRule="auto"/>
        <w:jc w:val="left"/>
        <w:outlineLvl w:val="2"/>
        <w:rPr>
          <w:rFonts w:ascii="仿宋" w:hAnsi="仿宋" w:eastAsia="仿宋" w:cs="仿宋"/>
          <w:b/>
          <w:bCs w:val="0"/>
          <w:color w:val="auto"/>
          <w:sz w:val="24"/>
        </w:rPr>
      </w:pPr>
      <w:r>
        <w:rPr>
          <w:rFonts w:hint="eastAsia" w:ascii="仿宋" w:hAnsi="仿宋" w:eastAsia="仿宋" w:cs="仿宋"/>
          <w:b/>
          <w:bCs w:val="0"/>
          <w:color w:val="auto"/>
          <w:sz w:val="24"/>
          <w:lang w:val="en-US" w:eastAsia="zh-CN"/>
        </w:rPr>
        <w:t>2</w:t>
      </w:r>
      <w:r>
        <w:rPr>
          <w:rFonts w:hint="eastAsia" w:ascii="仿宋" w:hAnsi="仿宋" w:eastAsia="仿宋" w:cs="仿宋"/>
          <w:b/>
          <w:bCs w:val="0"/>
          <w:color w:val="auto"/>
          <w:sz w:val="24"/>
        </w:rPr>
        <w:t>.</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质量管理</w:t>
      </w:r>
    </w:p>
    <w:p>
      <w:pPr>
        <w:spacing w:line="360" w:lineRule="auto"/>
        <w:ind w:firstLine="420"/>
        <w:jc w:val="left"/>
        <w:rPr>
          <w:rFonts w:ascii="仿宋" w:hAnsi="仿宋" w:eastAsia="仿宋" w:cs="仿宋"/>
          <w:bCs/>
          <w:color w:val="auto"/>
          <w:sz w:val="24"/>
        </w:rPr>
      </w:pPr>
      <w:r>
        <w:rPr>
          <w:rFonts w:hint="eastAsia" w:ascii="仿宋" w:hAnsi="仿宋" w:eastAsia="仿宋" w:cs="仿宋"/>
          <w:bCs/>
          <w:color w:val="auto"/>
          <w:sz w:val="24"/>
        </w:rPr>
        <w:t>制定详细的质量保证计划，包括不局限内容安全、网络安全。计划方案完善，保障产品运营工作的安全和顺利推进，实施进行总结完善。</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.服务期限</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bookmarkStart w:id="4" w:name="_Toc228160348"/>
      <w:r>
        <w:rPr>
          <w:rFonts w:hint="eastAsia" w:ascii="仿宋" w:hAnsi="仿宋" w:eastAsia="仿宋" w:cs="仿宋"/>
          <w:bCs/>
          <w:color w:val="000000" w:themeColor="text1"/>
          <w:sz w:val="24"/>
          <w14:textFill>
            <w14:solidFill>
              <w14:schemeClr w14:val="tx1"/>
            </w14:solidFill>
          </w14:textFill>
        </w:rPr>
        <w:t>自合同签署之日起一年（具体以合同签订日期为准）</w:t>
      </w:r>
    </w:p>
    <w:p>
      <w:pPr>
        <w:pStyle w:val="4"/>
        <w:spacing w:line="360" w:lineRule="auto"/>
        <w:outlineLvl w:val="1"/>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r>
        <w:rPr>
          <w:rFonts w:hint="eastAsia" w:ascii="仿宋" w:hAnsi="仿宋" w:eastAsia="仿宋" w:cs="仿宋"/>
          <w:color w:val="000000" w:themeColor="text1"/>
          <w:kern w:val="0"/>
          <w:sz w:val="24"/>
          <w14:textFill>
            <w14:solidFill>
              <w14:schemeClr w14:val="tx1"/>
            </w14:solidFill>
          </w14:textFill>
        </w:rPr>
        <w:t>.双方权利与义务</w:t>
      </w:r>
    </w:p>
    <w:p>
      <w:pPr>
        <w:pStyle w:val="5"/>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1</w:t>
      </w:r>
      <w:r>
        <w:rPr>
          <w:rFonts w:hint="eastAsia" w:ascii="仿宋" w:hAnsi="仿宋" w:eastAsia="仿宋" w:cs="仿宋"/>
          <w:b w:val="0"/>
          <w:bCs w:val="0"/>
          <w:color w:val="000000" w:themeColor="text1"/>
          <w:sz w:val="24"/>
          <w:lang w:val="en-US" w:eastAsia="zh-CN"/>
          <w14:textFill>
            <w14:solidFill>
              <w14:schemeClr w14:val="tx1"/>
            </w14:solidFill>
          </w14:textFill>
        </w:rPr>
        <w:t>引入</w:t>
      </w:r>
      <w:r>
        <w:rPr>
          <w:rFonts w:hint="eastAsia" w:ascii="仿宋" w:hAnsi="仿宋" w:eastAsia="仿宋" w:cs="仿宋"/>
          <w:b w:val="0"/>
          <w:bCs w:val="0"/>
          <w:color w:val="000000" w:themeColor="text1"/>
          <w:sz w:val="24"/>
          <w14:textFill>
            <w14:solidFill>
              <w14:schemeClr w14:val="tx1"/>
            </w14:solidFill>
          </w14:textFill>
        </w:rPr>
        <w:t>人权利义务</w:t>
      </w:r>
      <w:bookmarkEnd w:id="4"/>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1.1</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有权审核应答人提出的计划和方案并要求应答人进行补正和修改，应答人应针对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建议和意见进行方案调整、优化和完善；</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1.2在项目执行进行期间，如果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认为必要，可以对项目的进程、规划、设计、管理等进行调整和变更；</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1.3</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有权利对应答人推荐项目成员有最终决定权；</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1.4</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有权对应答人的执行工作进行监督和检查，并提出要求和修改意见；</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1.5</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应当为应答人的执行工作提供必要的配合与协助；</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1.6项目执行由应答人负责，</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对因项目执行而产生的债权债务不承担任何直接或间接的法律责任；如果</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已经承担的，有权向应答人进行追偿；</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1.7</w:t>
      </w:r>
      <w:r>
        <w:rPr>
          <w:rFonts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不得要求应答人在为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提供服务时做出违反法律规定的行为；</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1.8</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有权根据附件合作内容对应答人的执行工作进行评估及考核；</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1.9</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应当按照本协议约定支付项目金额；</w:t>
      </w:r>
    </w:p>
    <w:p>
      <w:pPr>
        <w:pStyle w:val="5"/>
        <w:spacing w:before="0" w:after="0" w:line="360" w:lineRule="auto"/>
        <w:outlineLvl w:val="2"/>
        <w:rPr>
          <w:rFonts w:ascii="仿宋" w:hAnsi="仿宋" w:eastAsia="仿宋" w:cs="仿宋"/>
          <w:b w:val="0"/>
          <w:bCs w:val="0"/>
          <w:color w:val="000000" w:themeColor="text1"/>
          <w:sz w:val="24"/>
          <w14:textFill>
            <w14:solidFill>
              <w14:schemeClr w14:val="tx1"/>
            </w14:solidFill>
          </w14:textFill>
        </w:rPr>
      </w:pPr>
      <w:bookmarkStart w:id="5" w:name="_Toc177206163"/>
      <w:bookmarkEnd w:id="5"/>
      <w:bookmarkStart w:id="6" w:name="_Toc177206162"/>
      <w:bookmarkEnd w:id="6"/>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.2</w:t>
      </w:r>
      <w:r>
        <w:rPr>
          <w:rFonts w:hint="eastAsia" w:ascii="仿宋" w:hAnsi="仿宋" w:eastAsia="仿宋" w:cs="仿宋"/>
          <w:b w:val="0"/>
          <w:bCs w:val="0"/>
          <w:color w:val="000000" w:themeColor="text1"/>
          <w:sz w:val="24"/>
          <w14:textFill>
            <w14:solidFill>
              <w14:schemeClr w14:val="tx1"/>
            </w14:solidFill>
          </w14:textFill>
        </w:rPr>
        <w:t>应答人权利义务</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2.1服务约定：</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2.1.1应答人必须严格按照合同约定，根据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制定的工作目标、工作流程及工作服务质量标准要求，合理安排服务进度，保证高效、及时地完成本合同约定的所有服务项目，应答人在服务期内所产生的智力成果及劳动成果其全部知识产权及其他所有权益都归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lang w:val="en-US" w:eastAsia="zh-CN"/>
          <w14:textFill>
            <w14:solidFill>
              <w14:schemeClr w14:val="tx1"/>
            </w14:solidFill>
          </w14:textFill>
        </w:rPr>
        <w:t>单独</w:t>
      </w:r>
      <w:r>
        <w:rPr>
          <w:rFonts w:hint="eastAsia" w:ascii="仿宋" w:hAnsi="仿宋" w:eastAsia="仿宋" w:cs="仿宋"/>
          <w:bCs/>
          <w:color w:val="000000" w:themeColor="text1"/>
          <w:sz w:val="24"/>
          <w14:textFill>
            <w14:solidFill>
              <w14:schemeClr w14:val="tx1"/>
            </w14:solidFill>
          </w14:textFill>
        </w:rPr>
        <w:t>所有；</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2.1.2应答人提供的人员应按照本合同及其附件的约定在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指定的工作现场办公，必须严格遵守</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的劳动纪律和工作纪律；</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2.1.3应答人人员需保证</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的信息内容安全，对所从事的工作内容保密，不向第三方透露；</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2.1.4应答人保证提供给</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优质的服务，包括但不限于配置经验丰富、业务与技术熟练的专业人员来完成。</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2.2团队建设：</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2.2.1应答人承诺在合同签订后</w:t>
      </w:r>
      <w:r>
        <w:rPr>
          <w:rFonts w:hint="eastAsia" w:ascii="仿宋" w:hAnsi="仿宋" w:eastAsia="仿宋"/>
          <w:sz w:val="24"/>
        </w:rPr>
        <w:t>，项目执行前，成立专门项目组以保障针对本合同项目的支撑服务顺利开展</w:t>
      </w:r>
      <w:r>
        <w:rPr>
          <w:rFonts w:hint="eastAsia" w:ascii="仿宋" w:hAnsi="仿宋" w:eastAsia="仿宋" w:cs="仿宋"/>
          <w:bCs/>
          <w:color w:val="000000" w:themeColor="text1"/>
          <w:sz w:val="24"/>
          <w14:textFill>
            <w14:solidFill>
              <w14:schemeClr w14:val="tx1"/>
            </w14:solidFill>
          </w14:textFill>
        </w:rPr>
        <w:t>；</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2.2.2</w:t>
      </w:r>
      <w:bookmarkStart w:id="7" w:name="_Hlk51662450"/>
      <w:r>
        <w:rPr>
          <w:rFonts w:hint="eastAsia" w:ascii="仿宋" w:hAnsi="仿宋" w:eastAsia="仿宋" w:cs="仿宋"/>
          <w:bCs/>
          <w:color w:val="000000" w:themeColor="text1"/>
          <w:sz w:val="24"/>
          <w14:textFill>
            <w14:solidFill>
              <w14:schemeClr w14:val="tx1"/>
            </w14:solidFill>
          </w14:textFill>
        </w:rPr>
        <w:t>应答人根据</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提供的支撑人员要求，</w:t>
      </w:r>
      <w:bookmarkEnd w:id="7"/>
      <w:r>
        <w:rPr>
          <w:rFonts w:hint="eastAsia" w:ascii="仿宋" w:hAnsi="仿宋" w:eastAsia="仿宋" w:cs="仿宋"/>
          <w:bCs/>
          <w:color w:val="000000" w:themeColor="text1"/>
          <w:sz w:val="24"/>
          <w14:textFill>
            <w14:solidFill>
              <w14:schemeClr w14:val="tx1"/>
            </w14:solidFill>
          </w14:textFill>
        </w:rPr>
        <w:t>在合同启动时，按需到岗；</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2.2.3应答人专项组成员如发生离职或工作变动的，应答人需提前一个月书面通知</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，并补充新的具有同等专业技术水平的人员做好交接工作，不得因此影响服务的开展；</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2.2.4如应答人人员提供服务达不到专业水准和</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要求的，</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有权要求更换，应答人有义务针对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的要求在规定时间内完成人员更换工作；</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2.2.5应答人</w:t>
      </w:r>
      <w:r>
        <w:rPr>
          <w:rFonts w:hint="eastAsia" w:ascii="仿宋" w:hAnsi="仿宋" w:eastAsia="仿宋" w:cs="仿宋"/>
          <w:bCs/>
          <w:color w:val="000000" w:themeColor="text1"/>
          <w:sz w:val="24"/>
          <w:lang w:val="en-US" w:eastAsia="zh-CN"/>
          <w14:textFill>
            <w14:solidFill>
              <w14:schemeClr w14:val="tx1"/>
            </w14:solidFill>
          </w14:textFill>
        </w:rPr>
        <w:t>负责</w:t>
      </w:r>
      <w:r>
        <w:rPr>
          <w:rFonts w:hint="eastAsia" w:ascii="仿宋" w:hAnsi="仿宋" w:eastAsia="仿宋" w:cs="仿宋"/>
          <w:bCs/>
          <w:color w:val="000000" w:themeColor="text1"/>
          <w:sz w:val="24"/>
          <w14:textFill>
            <w14:solidFill>
              <w14:schemeClr w14:val="tx1"/>
            </w14:solidFill>
          </w14:textFill>
        </w:rPr>
        <w:t>为本合同项目组成员提供薪酬福利、</w:t>
      </w:r>
      <w:r>
        <w:rPr>
          <w:rFonts w:hint="eastAsia" w:ascii="仿宋" w:hAnsi="仿宋" w:eastAsia="仿宋" w:cs="仿宋"/>
          <w:bCs/>
          <w:color w:val="000000" w:themeColor="text1"/>
          <w:sz w:val="24"/>
          <w:lang w:val="en-US" w:eastAsia="zh-CN"/>
          <w14:textFill>
            <w14:solidFill>
              <w14:schemeClr w14:val="tx1"/>
            </w14:solidFill>
          </w14:textFill>
        </w:rPr>
        <w:t>社会保险、</w:t>
      </w:r>
      <w:r>
        <w:rPr>
          <w:rFonts w:hint="eastAsia" w:ascii="仿宋" w:hAnsi="仿宋" w:eastAsia="仿宋" w:cs="仿宋"/>
          <w:bCs/>
          <w:color w:val="000000" w:themeColor="text1"/>
          <w:sz w:val="24"/>
          <w14:textFill>
            <w14:solidFill>
              <w14:schemeClr w14:val="tx1"/>
            </w14:solidFill>
          </w14:textFill>
        </w:rPr>
        <w:t>激励机制、绩效考核、人才培养和岗位晋升机制，建设优质团队</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所有的</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成员的用工关系与</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建立，相应的用工责任由</w:t>
      </w:r>
      <w:r>
        <w:rPr>
          <w:rFonts w:hint="eastAsia" w:ascii="仿宋" w:hAnsi="仿宋" w:eastAsia="仿宋" w:cs="仿宋"/>
          <w:bCs/>
          <w:color w:val="000000" w:themeColor="text1"/>
          <w:sz w:val="24"/>
          <w:lang w:val="en-US" w:eastAsia="zh-CN"/>
          <w14:textFill>
            <w14:solidFill>
              <w14:schemeClr w14:val="tx1"/>
            </w14:solidFill>
          </w14:textFill>
        </w:rPr>
        <w:t>应答人</w:t>
      </w:r>
      <w:r>
        <w:rPr>
          <w:rFonts w:hint="eastAsia" w:ascii="仿宋" w:hAnsi="仿宋" w:eastAsia="仿宋" w:cs="仿宋"/>
          <w:bCs/>
          <w:color w:val="000000" w:themeColor="text1"/>
          <w:sz w:val="24"/>
          <w14:textFill>
            <w14:solidFill>
              <w14:schemeClr w14:val="tx1"/>
            </w14:solidFill>
          </w14:textFill>
        </w:rPr>
        <w:t>承担；</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2.2.6在本项目有效期内，如应答人与</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签订了其它项目合同，则应答人承诺本协议项目支撑人员不得与其它项目人员重复使用。</w:t>
      </w:r>
    </w:p>
    <w:p>
      <w:pPr>
        <w:pStyle w:val="6"/>
        <w:spacing w:before="0" w:after="0"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w:t>
      </w:r>
      <w:r>
        <w:rPr>
          <w:rFonts w:ascii="仿宋" w:hAnsi="仿宋" w:eastAsia="仿宋" w:cs="仿宋"/>
          <w:b w:val="0"/>
          <w:bCs w:val="0"/>
          <w:color w:val="000000" w:themeColor="text1"/>
          <w:sz w:val="24"/>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2.3考核付款：</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2.3.1应答人应在确认考核结果后向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提供书面的确认书，并在确认后十个工作日内向</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提供按照计算金额开具的合规的款项发票。</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2.3.2本合同所涉税费由应答人承担，法律法规另有规定的除外。</w:t>
      </w:r>
    </w:p>
    <w:p>
      <w:pPr>
        <w:pStyle w:val="4"/>
        <w:spacing w:line="360"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.保密和知识产权保护</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.1应答人对</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的商业资料和信息应当严格予以保密，不得在未获得对方书面认可的情况下将此类商业资料和信息直接或间接透露给任何第三方。前述商业资料和信息包括</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的商业计划、策略、安排及相应文档、资料等。应答人仅限于将该商业资料或信息透露给与项目的履行直接有关的人员，且均需告知有关人员此项保密义务。此义务将一直延续至该项信息已为公众所知。</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.2本项目所涉及任何由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提供的及为</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提供的策划、设计作品所有知识产权归</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所有。</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.3任何由</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在执行代理期间</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所获得的版权使用权（包括正片使用权、演员肖像权等），在</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全数支付应答人之估价单费用发票金额后自动转移至</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，应答人必须保证没有侵犯他人知识产权,否则,由此而来产生的一切纠纷由应答人承担全部责任。</w:t>
      </w:r>
    </w:p>
    <w:p>
      <w:pPr>
        <w:pStyle w:val="4"/>
        <w:spacing w:line="360" w:lineRule="auto"/>
        <w:rPr>
          <w:rFonts w:ascii="仿宋" w:hAnsi="仿宋" w:eastAsia="仿宋" w:cs="仿宋"/>
          <w:color w:val="000000" w:themeColor="text1"/>
          <w:kern w:val="0"/>
          <w:sz w:val="24"/>
          <w14:textFill>
            <w14:solidFill>
              <w14:schemeClr w14:val="tx1"/>
            </w14:solidFill>
          </w14:textFill>
        </w:rPr>
      </w:pPr>
      <w:bookmarkStart w:id="8" w:name="_Toc325374987"/>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.其他</w:t>
      </w:r>
      <w:bookmarkEnd w:id="8"/>
      <w:r>
        <w:rPr>
          <w:rFonts w:hint="eastAsia" w:ascii="仿宋" w:hAnsi="仿宋" w:eastAsia="仿宋" w:cs="仿宋"/>
          <w:color w:val="000000" w:themeColor="text1"/>
          <w:kern w:val="0"/>
          <w:sz w:val="24"/>
          <w14:textFill>
            <w14:solidFill>
              <w14:schemeClr w14:val="tx1"/>
            </w14:solidFill>
          </w14:textFill>
        </w:rPr>
        <w:t>及声明</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bCs/>
          <w:color w:val="000000" w:themeColor="text1"/>
          <w:sz w:val="24"/>
          <w:lang w:val="en-US" w:eastAsia="zh-CN"/>
          <w14:textFill>
            <w14:solidFill>
              <w14:schemeClr w14:val="tx1"/>
            </w14:solidFill>
          </w14:textFill>
        </w:rPr>
        <w:t>进入</w:t>
      </w:r>
      <w:r>
        <w:rPr>
          <w:rFonts w:hint="eastAsia" w:ascii="仿宋" w:hAnsi="仿宋" w:eastAsia="仿宋" w:cs="仿宋"/>
          <w:bCs/>
          <w:color w:val="000000" w:themeColor="text1"/>
          <w:sz w:val="24"/>
          <w14:textFill>
            <w14:solidFill>
              <w14:schemeClr w14:val="tx1"/>
            </w14:solidFill>
          </w14:textFill>
        </w:rPr>
        <w:t>过程中</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提供的说明文档等资料，应答人须承诺相关资料只能用于此次比选，不得作为其他用途，如相关资料被用于其他用途，</w:t>
      </w:r>
      <w:r>
        <w:rPr>
          <w:rFonts w:hint="eastAsia" w:ascii="仿宋" w:hAnsi="仿宋" w:eastAsia="仿宋" w:cs="仿宋"/>
          <w:bCs/>
          <w:color w:val="000000" w:themeColor="text1"/>
          <w:sz w:val="24"/>
          <w:lang w:eastAsia="zh-CN"/>
          <w14:textFill>
            <w14:solidFill>
              <w14:schemeClr w14:val="tx1"/>
            </w14:solidFill>
          </w14:textFill>
        </w:rPr>
        <w:t>引入人</w:t>
      </w:r>
      <w:r>
        <w:rPr>
          <w:rFonts w:hint="eastAsia" w:ascii="仿宋" w:hAnsi="仿宋" w:eastAsia="仿宋" w:cs="仿宋"/>
          <w:bCs/>
          <w:color w:val="000000" w:themeColor="text1"/>
          <w:sz w:val="24"/>
          <w14:textFill>
            <w14:solidFill>
              <w14:schemeClr w14:val="tx1"/>
            </w14:solidFill>
          </w14:textFill>
        </w:rPr>
        <w:t>保留追究其法律责任的权利。</w:t>
      </w:r>
    </w:p>
    <w:p>
      <w:pPr>
        <w:spacing w:line="360" w:lineRule="auto"/>
        <w:ind w:firstLine="42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w:t>
      </w:r>
      <w:r>
        <w:rPr>
          <w:rFonts w:hint="eastAsia" w:ascii="仿宋" w:hAnsi="仿宋" w:eastAsia="仿宋" w:cs="仿宋"/>
          <w:bCs/>
          <w:color w:val="000000" w:themeColor="text1"/>
          <w:sz w:val="24"/>
          <w14:textFill>
            <w14:solidFill>
              <w14:schemeClr w14:val="tx1"/>
            </w14:solidFill>
          </w14:textFill>
        </w:rPr>
        <w:t>.2本技术规范书提到的所有细节，最终以买卖双方签订的合同要求为准。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chineseCountingThousand"/>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D9C0520"/>
    <w:multiLevelType w:val="singleLevel"/>
    <w:tmpl w:val="5D9C052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B4AF7"/>
    <w:rsid w:val="093630B2"/>
    <w:rsid w:val="134A625A"/>
    <w:rsid w:val="18D000ED"/>
    <w:rsid w:val="257E13FD"/>
    <w:rsid w:val="2C1A67E4"/>
    <w:rsid w:val="33132E0A"/>
    <w:rsid w:val="36B5229B"/>
    <w:rsid w:val="37B05B20"/>
    <w:rsid w:val="3C5F42F8"/>
    <w:rsid w:val="3CBB2773"/>
    <w:rsid w:val="41A66F03"/>
    <w:rsid w:val="42457532"/>
    <w:rsid w:val="49D67A91"/>
    <w:rsid w:val="4E72345B"/>
    <w:rsid w:val="4F780C76"/>
    <w:rsid w:val="53DD464A"/>
    <w:rsid w:val="59334273"/>
    <w:rsid w:val="5C89310F"/>
    <w:rsid w:val="5EC65130"/>
    <w:rsid w:val="664F41E7"/>
    <w:rsid w:val="7B8E5679"/>
    <w:rsid w:val="7F21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4">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9">
    <w:name w:val="节"/>
    <w:basedOn w:val="3"/>
    <w:qFormat/>
    <w:uiPriority w:val="0"/>
    <w:pPr>
      <w:spacing w:line="240" w:lineRule="auto"/>
    </w:pPr>
    <w:rPr>
      <w:rFonts w:ascii="黑体"/>
      <w:szCs w:val="28"/>
    </w:rPr>
  </w:style>
  <w:style w:type="character" w:customStyle="1" w:styleId="10">
    <w:name w:val="font31"/>
    <w:basedOn w:val="8"/>
    <w:qFormat/>
    <w:uiPriority w:val="0"/>
    <w:rPr>
      <w:rFonts w:hint="eastAsia" w:ascii="微软雅黑" w:hAnsi="微软雅黑" w:eastAsia="微软雅黑" w:cs="微软雅黑"/>
      <w:color w:val="000000"/>
      <w:sz w:val="20"/>
      <w:szCs w:val="20"/>
      <w:u w:val="none"/>
    </w:rPr>
  </w:style>
  <w:style w:type="character" w:customStyle="1" w:styleId="11">
    <w:name w:val="font01"/>
    <w:basedOn w:val="8"/>
    <w:qFormat/>
    <w:uiPriority w:val="0"/>
    <w:rPr>
      <w:rFonts w:hint="eastAsia" w:ascii="宋体" w:hAnsi="宋体" w:eastAsia="宋体" w:cs="宋体"/>
      <w:color w:val="000000"/>
      <w:sz w:val="20"/>
      <w:szCs w:val="20"/>
      <w:u w:val="none"/>
    </w:rPr>
  </w:style>
  <w:style w:type="character" w:customStyle="1" w:styleId="12">
    <w:name w:val="font41"/>
    <w:basedOn w:val="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129</Words>
  <Characters>135</Characters>
  <Lines>0</Lines>
  <Paragraphs>0</Paragraphs>
  <TotalTime>1</TotalTime>
  <ScaleCrop>false</ScaleCrop>
  <LinksUpToDate>false</LinksUpToDate>
  <CharactersWithSpaces>137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2023-05-15T08:35:00Z</dcterms:created>
  <dc:creator>Pam</dc:creator>
  <cp:lastModifiedBy>粗面君</cp:lastModifiedBy>
  <dcterms:modified xsi:type="dcterms:W3CDTF">2025-11-28T02:58:19Z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1D6697CB051543B192012AE967F85E2E</vt:lpwstr>
  </property>
  <property fmtid="{D5CDD505-2E9C-101B-9397-08002B2CF9AE}" pid="4" name="KSOTemplateDocerSaveRecord">
    <vt:lpwstr>eyJoZGlkIjoiNTNiYzdhMmQ1ZDU5ZGJiMWFhNWFiYThlZGEwZWQxMmQiLCJ1c2VySWQiOiI0MTQ5ODk4NjMifQ==</vt:lpwstr>
  </property>
</Properties>
</file>