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ascii="仿宋_GB2312" w:hAnsi="仿宋_GB2312" w:eastAsia="仿宋_GB2312" w:cs="仿宋_GB2312"/>
          <w:b/>
          <w:sz w:val="40"/>
          <w:szCs w:val="40"/>
          <w:u w:val="single"/>
        </w:rPr>
      </w:pPr>
    </w:p>
    <w:p>
      <w:pPr>
        <w:pStyle w:val="3"/>
        <w:numPr>
          <w:ilvl w:val="0"/>
          <w:numId w:val="0"/>
        </w:numPr>
        <w:jc w:val="both"/>
      </w:pPr>
      <w:bookmarkStart w:id="0" w:name="_Toc135749939"/>
      <w:bookmarkStart w:id="1" w:name="_Toc8261"/>
      <w:bookmarkStart w:id="2" w:name="_Toc27082"/>
      <w:bookmarkStart w:id="3" w:name="_Toc25646"/>
      <w:bookmarkStart w:id="4" w:name="_Toc127192856"/>
      <w:bookmarkStart w:id="5" w:name="_Toc27281"/>
      <w:r>
        <w:t>应答文件格式</w:t>
      </w:r>
      <w:bookmarkEnd w:id="0"/>
      <w:bookmarkEnd w:id="1"/>
      <w:bookmarkEnd w:id="2"/>
      <w:bookmarkEnd w:id="3"/>
      <w:bookmarkEnd w:id="4"/>
      <w:bookmarkEnd w:id="5"/>
      <w:bookmarkStart w:id="38" w:name="_GoBack"/>
      <w:bookmarkEnd w:id="38"/>
    </w:p>
    <w:p>
      <w:pPr>
        <w:pStyle w:val="2"/>
      </w:pPr>
    </w:p>
    <w:p>
      <w:pPr>
        <w:pStyle w:val="2"/>
        <w:rPr>
          <w:rFonts w:ascii="仿宋_GB2312" w:hAnsi="仿宋_GB2312" w:eastAsia="仿宋_GB2312" w:cs="仿宋_GB2312"/>
          <w:b/>
          <w:bCs/>
          <w:color w:val="000000"/>
          <w:sz w:val="40"/>
          <w:szCs w:val="40"/>
        </w:rPr>
      </w:pPr>
    </w:p>
    <w:p>
      <w:pPr>
        <w:pStyle w:val="22"/>
        <w:widowControl/>
        <w:spacing w:beforeAutospacing="0" w:after="240" w:afterAutospacing="0" w:line="288" w:lineRule="atLeast"/>
        <w:ind w:firstLine="320" w:firstLineChars="100"/>
        <w:jc w:val="center"/>
        <w:textAlignment w:val="baseline"/>
        <w:rPr>
          <w:rFonts w:eastAsia="黑体" w:cstheme="minorBidi"/>
          <w:bCs/>
          <w:kern w:val="44"/>
          <w:sz w:val="32"/>
          <w:szCs w:val="48"/>
        </w:rPr>
      </w:pPr>
      <w:r>
        <w:rPr>
          <w:rFonts w:hint="eastAsia" w:eastAsia="黑体" w:cstheme="minorBidi"/>
          <w:bCs/>
          <w:kern w:val="44"/>
          <w:sz w:val="32"/>
          <w:szCs w:val="48"/>
        </w:rPr>
        <w:t>咪咕音乐2025-2026年AIGC场景服务发展模式试点方案项目招募</w:t>
      </w:r>
    </w:p>
    <w:p>
      <w:pPr>
        <w:pStyle w:val="9"/>
        <w:numPr>
          <w:ilvl w:val="5"/>
          <w:numId w:val="0"/>
        </w:numPr>
        <w:ind w:left="402"/>
      </w:pPr>
    </w:p>
    <w:p/>
    <w:p/>
    <w:p>
      <w:pPr>
        <w:pStyle w:val="2"/>
      </w:pPr>
    </w:p>
    <w:p>
      <w:pPr>
        <w:wordWrap w:val="0"/>
        <w:adjustRightInd w:val="0"/>
        <w:snapToGrid w:val="0"/>
        <w:spacing w:line="360" w:lineRule="auto"/>
        <w:jc w:val="center"/>
        <w:outlineLvl w:val="0"/>
        <w:rPr>
          <w:rFonts w:ascii="宋体" w:hAnsi="宋体" w:cs="Arial"/>
          <w:sz w:val="36"/>
          <w:szCs w:val="36"/>
        </w:rPr>
      </w:pPr>
      <w:bookmarkStart w:id="6" w:name="_Toc23287"/>
      <w:bookmarkStart w:id="7" w:name="_Toc8692"/>
      <w:r>
        <w:rPr>
          <w:rFonts w:hint="eastAsia" w:ascii="宋体" w:hAnsi="宋体" w:cs="Arial"/>
          <w:sz w:val="36"/>
          <w:szCs w:val="36"/>
        </w:rPr>
        <w:t>应答文件</w:t>
      </w:r>
      <w:bookmarkEnd w:id="6"/>
      <w:bookmarkEnd w:id="7"/>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jc w:val="center"/>
        <w:outlineLvl w:val="0"/>
        <w:rPr>
          <w:rFonts w:ascii="宋体" w:hAnsi="宋体"/>
          <w:sz w:val="30"/>
          <w:szCs w:val="30"/>
        </w:rPr>
      </w:pPr>
      <w:bookmarkStart w:id="8" w:name="_Toc12160"/>
      <w:bookmarkStart w:id="9" w:name="_Toc9749"/>
      <w:r>
        <w:rPr>
          <w:rFonts w:hint="eastAsia" w:ascii="宋体" w:hAnsi="宋体"/>
          <w:sz w:val="30"/>
          <w:szCs w:val="30"/>
        </w:rPr>
        <w:t>应答人名称：</w:t>
      </w:r>
      <w:r>
        <w:rPr>
          <w:rFonts w:hint="eastAsia" w:ascii="宋体" w:hAnsi="宋体"/>
          <w:sz w:val="30"/>
          <w:szCs w:val="30"/>
          <w:u w:val="single"/>
        </w:rPr>
        <w:t xml:space="preserve">             </w:t>
      </w:r>
      <w:r>
        <w:rPr>
          <w:rFonts w:hint="eastAsia" w:ascii="宋体" w:hAnsi="宋体"/>
          <w:sz w:val="30"/>
          <w:szCs w:val="30"/>
        </w:rPr>
        <w:t>（需盖公章）</w:t>
      </w:r>
      <w:bookmarkEnd w:id="8"/>
      <w:bookmarkEnd w:id="9"/>
    </w:p>
    <w:p>
      <w:pPr>
        <w:pStyle w:val="2"/>
      </w:pPr>
    </w:p>
    <w:p>
      <w:pPr>
        <w:wordWrap w:val="0"/>
        <w:adjustRightInd w:val="0"/>
        <w:snapToGrid w:val="0"/>
        <w:spacing w:line="360" w:lineRule="auto"/>
        <w:jc w:val="center"/>
        <w:outlineLvl w:val="0"/>
        <w:rPr>
          <w:rFonts w:ascii="宋体" w:hAnsi="宋体"/>
          <w:sz w:val="30"/>
          <w:szCs w:val="30"/>
        </w:rPr>
      </w:pPr>
      <w:bookmarkStart w:id="10" w:name="_Toc7715"/>
      <w:bookmarkStart w:id="11" w:name="_Toc4433"/>
      <w:r>
        <w:rPr>
          <w:rFonts w:hint="eastAsia" w:ascii="宋体" w:hAnsi="宋体"/>
          <w:sz w:val="30"/>
          <w:szCs w:val="30"/>
          <w:lang w:val="en-US" w:eastAsia="zh-CN"/>
        </w:rPr>
        <w:t>2025</w:t>
      </w:r>
      <w:r>
        <w:rPr>
          <w:rFonts w:ascii="宋体" w:hAnsi="宋体"/>
          <w:sz w:val="30"/>
          <w:szCs w:val="30"/>
        </w:rPr>
        <w:t>年</w:t>
      </w:r>
      <w:r>
        <w:rPr>
          <w:rFonts w:hint="eastAsia" w:ascii="宋体" w:hAnsi="宋体"/>
          <w:sz w:val="30"/>
          <w:szCs w:val="30"/>
          <w:lang w:val="en-US" w:eastAsia="zh-CN"/>
        </w:rPr>
        <w:t>11</w:t>
      </w:r>
      <w:r>
        <w:rPr>
          <w:rFonts w:ascii="宋体" w:hAnsi="宋体"/>
          <w:sz w:val="30"/>
          <w:szCs w:val="30"/>
        </w:rPr>
        <w:t>月</w:t>
      </w:r>
      <w:bookmarkEnd w:id="10"/>
      <w:bookmarkEnd w:id="11"/>
    </w:p>
    <w:p/>
    <w:p>
      <w:pPr>
        <w:pStyle w:val="3"/>
      </w:pPr>
      <w:bookmarkStart w:id="12" w:name="_Toc32726"/>
      <w:bookmarkStart w:id="13" w:name="_Toc18732"/>
      <w:r>
        <w:rPr>
          <w:rFonts w:hint="eastAsia"/>
        </w:rPr>
        <w:t>资质要求（证明文件）</w:t>
      </w:r>
      <w:bookmarkEnd w:id="12"/>
      <w:bookmarkEnd w:id="13"/>
    </w:p>
    <w:p>
      <w:pPr>
        <w:spacing w:line="440" w:lineRule="exact"/>
        <w:ind w:firstLine="352" w:firstLineChars="147"/>
        <w:rPr>
          <w:rFonts w:ascii="仿宋" w:hAnsi="仿宋" w:eastAsia="仿宋"/>
          <w:sz w:val="24"/>
        </w:rPr>
      </w:pPr>
      <w:r>
        <w:rPr>
          <w:rFonts w:ascii="仿宋" w:hAnsi="仿宋" w:eastAsia="仿宋"/>
          <w:sz w:val="24"/>
        </w:rPr>
        <w:t>以下扫描件每个A4页面</w:t>
      </w:r>
      <w:r>
        <w:rPr>
          <w:rFonts w:hint="eastAsia" w:ascii="仿宋" w:hAnsi="仿宋" w:eastAsia="仿宋"/>
          <w:sz w:val="24"/>
        </w:rPr>
        <w:t>建议</w:t>
      </w:r>
      <w:r>
        <w:rPr>
          <w:rFonts w:ascii="仿宋" w:hAnsi="仿宋" w:eastAsia="仿宋"/>
          <w:sz w:val="24"/>
        </w:rPr>
        <w:t>放置一个扫描件</w:t>
      </w:r>
      <w:r>
        <w:rPr>
          <w:rFonts w:hint="eastAsia" w:ascii="仿宋" w:hAnsi="仿宋" w:eastAsia="仿宋"/>
          <w:sz w:val="24"/>
        </w:rPr>
        <w:t>/拍照件</w:t>
      </w:r>
      <w:r>
        <w:rPr>
          <w:rFonts w:ascii="仿宋" w:hAnsi="仿宋" w:eastAsia="仿宋"/>
          <w:sz w:val="24"/>
        </w:rPr>
        <w:t>，电子版中的扫描件</w:t>
      </w:r>
      <w:r>
        <w:rPr>
          <w:rFonts w:hint="eastAsia" w:ascii="仿宋" w:hAnsi="仿宋" w:eastAsia="仿宋"/>
          <w:sz w:val="24"/>
        </w:rPr>
        <w:t>/拍照件经解压后需清晰可辨</w:t>
      </w:r>
      <w:r>
        <w:rPr>
          <w:rFonts w:ascii="仿宋" w:hAnsi="仿宋" w:eastAsia="仿宋"/>
          <w:sz w:val="24"/>
        </w:rPr>
        <w:t>。</w:t>
      </w:r>
    </w:p>
    <w:p>
      <w:pPr>
        <w:pStyle w:val="4"/>
      </w:pPr>
      <w:bookmarkStart w:id="14" w:name="_Toc13702"/>
      <w:r>
        <w:rPr>
          <w:rFonts w:hint="eastAsia"/>
        </w:rPr>
        <w:t>营业执照、组织机构代码证、银行开户许可证</w:t>
      </w:r>
      <w:r>
        <w:rPr>
          <w:rFonts w:hint="eastAsia"/>
          <w:b/>
          <w:szCs w:val="28"/>
        </w:rPr>
        <w:t>（或基本存款账户信息）</w:t>
      </w:r>
      <w:r>
        <w:rPr>
          <w:rFonts w:hint="eastAsia"/>
        </w:rPr>
        <w:t>、税务登记证</w:t>
      </w:r>
      <w:bookmarkEnd w:id="14"/>
    </w:p>
    <w:p>
      <w:pPr>
        <w:jc w:val="left"/>
        <w:sectPr>
          <w:footerReference r:id="rId3" w:type="default"/>
          <w:pgSz w:w="11906" w:h="16838"/>
          <w:pgMar w:top="1440" w:right="1800" w:bottom="1440" w:left="1800" w:header="851" w:footer="992" w:gutter="0"/>
          <w:cols w:space="425" w:num="1"/>
          <w:docGrid w:type="lines" w:linePitch="312" w:charSpace="0"/>
        </w:sectPr>
      </w:pPr>
      <w:r>
        <w:rPr>
          <w:rFonts w:hint="eastAsia"/>
          <w:sz w:val="28"/>
          <w:szCs w:val="28"/>
        </w:rPr>
        <w:t>应答人</w:t>
      </w:r>
      <w:r>
        <w:rPr>
          <w:rFonts w:hint="eastAsia"/>
          <w:b/>
          <w:bCs/>
          <w:sz w:val="28"/>
          <w:szCs w:val="28"/>
        </w:rPr>
        <w:t>提供有效期内的营业执照、组织机构代码证、银行开户许可证（或基本存款账户信息）、税务登记证扫描件。</w:t>
      </w:r>
      <w:r>
        <w:rPr>
          <w:rFonts w:hint="eastAsia"/>
          <w:sz w:val="28"/>
          <w:szCs w:val="28"/>
        </w:rPr>
        <w:t>对于已完成“三证合一”登记制度改革的，须提供合法的营业执照扫描件。</w:t>
      </w:r>
    </w:p>
    <w:p>
      <w:pPr>
        <w:pStyle w:val="4"/>
      </w:pPr>
      <w:r>
        <w:rPr>
          <w:rFonts w:hint="eastAsia"/>
        </w:rPr>
        <w:t>增值税专用发票承诺</w:t>
      </w:r>
    </w:p>
    <w:p>
      <w:pPr>
        <w:wordWrap w:val="0"/>
        <w:adjustRightInd w:val="0"/>
        <w:spacing w:line="360" w:lineRule="auto"/>
        <w:ind w:left="420" w:leftChars="200"/>
        <w:jc w:val="left"/>
        <w:rPr>
          <w:rFonts w:ascii="宋体" w:hAnsi="宋体" w:eastAsia="宋体" w:cs="宋体"/>
          <w:sz w:val="28"/>
          <w:szCs w:val="28"/>
        </w:rPr>
      </w:pPr>
    </w:p>
    <w:p>
      <w:pPr>
        <w:wordWrap w:val="0"/>
        <w:adjustRightInd w:val="0"/>
        <w:spacing w:line="360" w:lineRule="auto"/>
        <w:jc w:val="center"/>
        <w:rPr>
          <w:rFonts w:ascii="宋体" w:hAnsi="宋体" w:eastAsia="宋体" w:cs="宋体"/>
          <w:sz w:val="24"/>
        </w:rPr>
      </w:pPr>
      <w:r>
        <w:rPr>
          <w:rFonts w:hint="eastAsia" w:ascii="宋体" w:hAnsi="宋体" w:eastAsia="宋体" w:cs="宋体"/>
          <w:sz w:val="24"/>
        </w:rPr>
        <w:t>增值税专用发票承诺（格式参考）</w:t>
      </w:r>
    </w:p>
    <w:p>
      <w:pPr>
        <w:pStyle w:val="40"/>
        <w:wordWrap w:val="0"/>
        <w:adjustRightIn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致：咪咕音乐有限公司</w:t>
      </w:r>
    </w:p>
    <w:p>
      <w:pPr>
        <w:wordWrap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我公司郑重承诺，中选后将为本项目开具符合国家规定的增值税专用发票。</w:t>
      </w:r>
    </w:p>
    <w:p>
      <w:pPr>
        <w:wordWrap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pStyle w:val="2"/>
        <w:rPr>
          <w:rFonts w:ascii="宋体" w:hAnsi="宋体" w:eastAsia="宋体" w:cs="宋体"/>
          <w:sz w:val="24"/>
          <w:szCs w:val="24"/>
        </w:rPr>
      </w:pPr>
    </w:p>
    <w:p>
      <w:pPr>
        <w:pStyle w:val="30"/>
        <w:numPr>
          <w:ilvl w:val="0"/>
          <w:numId w:val="0"/>
        </w:numPr>
        <w:rPr>
          <w:rFonts w:ascii="宋体" w:hAnsi="宋体" w:eastAsia="宋体" w:cs="宋体"/>
          <w:b w:val="0"/>
          <w:kern w:val="2"/>
          <w:sz w:val="24"/>
          <w:szCs w:val="24"/>
        </w:rPr>
      </w:pPr>
    </w:p>
    <w:p>
      <w:pPr>
        <w:pStyle w:val="30"/>
        <w:numPr>
          <w:ilvl w:val="0"/>
          <w:numId w:val="0"/>
        </w:numPr>
        <w:rPr>
          <w:rFonts w:ascii="宋体" w:hAnsi="宋体" w:eastAsia="宋体" w:cs="宋体"/>
          <w:b w:val="0"/>
          <w:kern w:val="2"/>
          <w:sz w:val="24"/>
          <w:szCs w:val="24"/>
        </w:rPr>
      </w:pPr>
    </w:p>
    <w:p>
      <w:pPr>
        <w:pStyle w:val="35"/>
        <w:ind w:firstLine="0" w:firstLineChars="0"/>
        <w:jc w:val="distribute"/>
        <w:rPr>
          <w:sz w:val="24"/>
          <w:szCs w:val="24"/>
        </w:rPr>
      </w:pPr>
      <w:r>
        <w:rPr>
          <w:rFonts w:hint="eastAsia" w:ascii="宋体" w:hAnsi="宋体" w:eastAsia="宋体" w:cs="宋体"/>
          <w:sz w:val="24"/>
          <w:szCs w:val="24"/>
        </w:rPr>
        <w:t xml:space="preserve">                                 </w:t>
      </w: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rPr>
          <w:sz w:val="24"/>
          <w:szCs w:val="24"/>
        </w:r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2"/>
        <w:jc w:val="left"/>
      </w:pPr>
    </w:p>
    <w:p>
      <w:bookmarkStart w:id="15" w:name="_Toc9381"/>
      <w:r>
        <w:rPr>
          <w:rFonts w:hint="eastAsia"/>
        </w:rPr>
        <w:br w:type="page"/>
      </w:r>
    </w:p>
    <w:p>
      <w:pPr>
        <w:pStyle w:val="4"/>
      </w:pPr>
      <w:r>
        <w:rPr>
          <w:rFonts w:hint="eastAsia"/>
        </w:rPr>
        <w:t>未列入</w:t>
      </w:r>
      <w:bookmarkEnd w:id="15"/>
      <w:r>
        <w:rPr>
          <w:rFonts w:hint="eastAsia"/>
        </w:rPr>
        <w:t>未被纳入国家企业信用信息公示系统的严重违法失信企业名单。未被纳入国家企业信用信息公示系统的经营异常名录。未列入咪咕公司不良信用名单</w:t>
      </w:r>
    </w:p>
    <w:p>
      <w:pPr>
        <w:rPr>
          <w:rFonts w:asciiTheme="minorEastAsia" w:hAnsiTheme="minorEastAsia" w:cstheme="minorEastAsia"/>
          <w:sz w:val="32"/>
          <w:szCs w:val="32"/>
        </w:rPr>
      </w:pPr>
      <w:r>
        <w:rPr>
          <w:rFonts w:hint="eastAsia" w:asciiTheme="minorEastAsia" w:hAnsiTheme="minorEastAsia" w:cstheme="minorEastAsia"/>
          <w:sz w:val="32"/>
          <w:szCs w:val="32"/>
        </w:rPr>
        <w:t>应答人在国家企业信用信息公示系统中未被查询到有严重违法失信信息，未被查询到被纳入经营异常名录。</w:t>
      </w:r>
    </w:p>
    <w:p>
      <w:pPr>
        <w:pStyle w:val="2"/>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3"/>
              <w:spacing w:line="300" w:lineRule="auto"/>
              <w:ind w:firstLine="480"/>
              <w:jc w:val="center"/>
              <w:rPr>
                <w:rFonts w:ascii="仿宋" w:hAnsi="仿宋" w:eastAsia="仿宋" w:cs="宋体"/>
                <w:kern w:val="0"/>
                <w:sz w:val="24"/>
                <w:szCs w:val="24"/>
              </w:rPr>
            </w:pPr>
            <w:r>
              <w:rPr>
                <w:rFonts w:hint="eastAsia" w:ascii="仿宋" w:hAnsi="仿宋" w:eastAsia="仿宋" w:cs="宋体"/>
                <w:color w:val="FF0000"/>
                <w:kern w:val="0"/>
                <w:sz w:val="24"/>
                <w:szCs w:val="24"/>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30"/>
        <w:numPr>
          <w:ilvl w:val="0"/>
          <w:numId w:val="0"/>
        </w:numPr>
        <w:jc w:val="center"/>
        <w:rPr>
          <w:rFonts w:ascii="宋体" w:hAnsi="宋体" w:eastAsia="宋体" w:cs="宋体"/>
          <w:b w:val="0"/>
          <w:kern w:val="2"/>
          <w:sz w:val="32"/>
          <w:szCs w:val="32"/>
        </w:rPr>
        <w:sectPr>
          <w:pgSz w:w="11906" w:h="16838"/>
          <w:pgMar w:top="1440" w:right="1800" w:bottom="1440" w:left="1800" w:header="851" w:footer="992" w:gutter="0"/>
          <w:cols w:space="425" w:num="1"/>
          <w:docGrid w:type="lines" w:linePitch="312" w:charSpace="0"/>
        </w:sectPr>
      </w:pPr>
    </w:p>
    <w:p>
      <w:pPr>
        <w:pStyle w:val="4"/>
        <w:numPr>
          <w:ilvl w:val="1"/>
          <w:numId w:val="0"/>
        </w:numPr>
      </w:pPr>
      <w:bookmarkStart w:id="16" w:name="_Toc26235"/>
      <w:r>
        <w:rPr>
          <w:rFonts w:hint="eastAsia"/>
        </w:rPr>
        <w:t>（四）信誉承诺书</w:t>
      </w:r>
      <w:bookmarkEnd w:id="16"/>
    </w:p>
    <w:p>
      <w:pPr>
        <w:pStyle w:val="31"/>
        <w:wordWrap w:val="0"/>
        <w:adjustRightInd w:val="0"/>
        <w:snapToGrid w:val="0"/>
        <w:spacing w:line="360" w:lineRule="auto"/>
        <w:ind w:left="360" w:firstLine="0" w:firstLineChars="0"/>
        <w:jc w:val="center"/>
        <w:rPr>
          <w:rFonts w:ascii="宋体" w:hAnsi="宋体" w:eastAsia="宋体" w:cs="宋体"/>
          <w:sz w:val="24"/>
          <w:szCs w:val="24"/>
        </w:rPr>
      </w:pPr>
      <w:r>
        <w:rPr>
          <w:rFonts w:hint="eastAsia" w:ascii="宋体" w:hAnsi="宋体" w:eastAsia="宋体" w:cs="宋体"/>
          <w:sz w:val="24"/>
          <w:szCs w:val="24"/>
        </w:rPr>
        <w:t>信誉承诺书</w:t>
      </w:r>
    </w:p>
    <w:p>
      <w:pPr>
        <w:pStyle w:val="31"/>
        <w:wordWrap w:val="0"/>
        <w:adjustRightInd w:val="0"/>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致：咪咕音乐有限公司</w:t>
      </w:r>
    </w:p>
    <w:p>
      <w:pPr>
        <w:pStyle w:val="31"/>
        <w:wordWrap w:val="0"/>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我公司郑重承诺，我公司满足以下内容：</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1、没有处于被责令停业，投标/应答资质被暂停或取消，财产被接管或冻结，破产状态。</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2、在应答截止之日前三年内没有被相关行政监督部门判定并发布骗取中标或中选或成交。</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3、在应答截止之日前三年内没有严重违约、重大项目质量或安全问题。</w:t>
      </w:r>
    </w:p>
    <w:p>
      <w:pPr>
        <w:pStyle w:val="30"/>
        <w:numPr>
          <w:ilvl w:val="0"/>
          <w:numId w:val="0"/>
        </w:numPr>
        <w:rPr>
          <w:rFonts w:ascii="宋体" w:hAnsi="宋体" w:eastAsia="宋体" w:cs="宋体"/>
          <w:b w:val="0"/>
          <w:kern w:val="2"/>
          <w:sz w:val="24"/>
          <w:szCs w:val="24"/>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sz w:val="24"/>
        </w:rPr>
      </w:pPr>
    </w:p>
    <w:p>
      <w:pPr>
        <w:pStyle w:val="35"/>
        <w:ind w:firstLine="0" w:firstLineChars="0"/>
        <w:jc w:val="distribute"/>
        <w:rPr>
          <w:sz w:val="24"/>
          <w:szCs w:val="24"/>
        </w:rPr>
      </w:pP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sectPr>
          <w:pgSz w:w="11906" w:h="16838"/>
          <w:pgMar w:top="1440" w:right="1800" w:bottom="1440" w:left="1800" w:header="851" w:footer="992" w:gutter="0"/>
          <w:cols w:space="425" w:num="1"/>
          <w:docGrid w:type="lines" w:linePitch="312" w:charSpace="0"/>
        </w:sect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4"/>
        <w:numPr>
          <w:ilvl w:val="1"/>
          <w:numId w:val="0"/>
        </w:numPr>
      </w:pPr>
      <w:bookmarkStart w:id="17" w:name="_Toc14015"/>
      <w:r>
        <w:rPr>
          <w:rFonts w:hint="eastAsia"/>
        </w:rPr>
        <w:t>（五）控股及管理关系情况申报表</w:t>
      </w:r>
      <w:bookmarkEnd w:id="17"/>
    </w:p>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控股及管理关系情况申报表</w:t>
      </w:r>
    </w:p>
    <w:p>
      <w:pPr>
        <w:wordWrap w:val="0"/>
        <w:adjustRightInd w:val="0"/>
        <w:snapToGrid w:val="0"/>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咪咕音乐有限公司</w:t>
      </w:r>
    </w:p>
    <w:p>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我方参加</w:t>
      </w:r>
      <w:r>
        <w:rPr>
          <w:rFonts w:hint="eastAsia" w:ascii="宋体" w:hAnsi="宋体" w:eastAsia="宋体" w:cs="宋体"/>
          <w:color w:val="000000" w:themeColor="text1"/>
          <w:sz w:val="24"/>
          <w:u w:val="single"/>
          <w14:textFill>
            <w14:solidFill>
              <w14:schemeClr w14:val="tx1"/>
            </w14:solidFill>
          </w14:textFill>
        </w:rPr>
        <w:t xml:space="preserve">  咪咕音乐2025年</w:t>
      </w:r>
      <w:r>
        <w:rPr>
          <w:rFonts w:hint="eastAsia" w:ascii="宋体" w:hAnsi="宋体" w:eastAsia="宋体" w:cs="宋体"/>
          <w:color w:val="000000" w:themeColor="text1"/>
          <w:sz w:val="24"/>
          <w:u w:val="single"/>
          <w:lang w:val="en-US" w:eastAsia="zh-CN"/>
          <w14:textFill>
            <w14:solidFill>
              <w14:schemeClr w14:val="tx1"/>
            </w14:solidFill>
          </w14:textFill>
        </w:rPr>
        <w:t>AIGC场景服务发展模式试点</w:t>
      </w:r>
      <w:r>
        <w:rPr>
          <w:rFonts w:hint="eastAsia" w:ascii="宋体" w:hAnsi="宋体" w:eastAsia="宋体" w:cs="宋体"/>
          <w:color w:val="000000" w:themeColor="text1"/>
          <w:sz w:val="24"/>
          <w:u w:val="single"/>
          <w14:textFill>
            <w14:solidFill>
              <w14:schemeClr w14:val="tx1"/>
            </w14:solidFill>
          </w14:textFill>
        </w:rPr>
        <w:t xml:space="preserve">项目支撑方招募 </w:t>
      </w:r>
      <w:r>
        <w:rPr>
          <w:rFonts w:hint="eastAsia" w:ascii="宋体" w:hAnsi="宋体" w:eastAsia="宋体" w:cs="宋体"/>
          <w:color w:val="000000" w:themeColor="text1"/>
          <w:sz w:val="24"/>
          <w14:textFill>
            <w14:solidFill>
              <w14:schemeClr w14:val="tx1"/>
            </w14:solidFill>
          </w14:textFill>
        </w:rPr>
        <w:t>的应答，根据法律法规维护参选公正性的相关规定，特就本单位控股及管理关系情况申报如下，并承担申报不实的责任。</w:t>
      </w:r>
    </w:p>
    <w:tbl>
      <w:tblPr>
        <w:tblStyle w:val="23"/>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申报人名称</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w:t>
            </w: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控股股东/投资人名称</w:t>
            </w:r>
          </w:p>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及出资比例</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非控股股东/投资人名称及出资比例</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管理关系单位名称</w:t>
            </w: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管理关系单位名称</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被管理关系单位名称</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bl>
    <w:p>
      <w:pPr>
        <w:wordWrap w:val="0"/>
        <w:adjustRightInd w:val="0"/>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w:t>
      </w:r>
    </w:p>
    <w:p>
      <w:pPr>
        <w:wordWrap w:val="0"/>
        <w:adjustRightInd w:val="0"/>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ind w:firstLine="420" w:firstLineChars="200"/>
        <w:jc w:val="left"/>
        <w:rPr>
          <w:rFonts w:ascii="宋体" w:hAnsi="宋体" w:eastAsia="宋体" w:cs="宋体"/>
          <w:i/>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2、管理关系单位是指与不具有出资持股关系的其他单位之间存在管理与被管理关系的单位；</w:t>
      </w:r>
    </w:p>
    <w:p>
      <w:pPr>
        <w:wordWrap w:val="0"/>
        <w:adjustRightInd w:val="0"/>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p>
    <w:p>
      <w:pPr>
        <w:pStyle w:val="35"/>
        <w:ind w:firstLine="0" w:firstLineChars="0"/>
        <w:jc w:val="distribute"/>
        <w:rPr>
          <w:sz w:val="24"/>
          <w:szCs w:val="24"/>
        </w:rPr>
      </w:pP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sectPr>
          <w:pgSz w:w="11906" w:h="16838"/>
          <w:pgMar w:top="1440" w:right="1800" w:bottom="1440" w:left="1800" w:header="851" w:footer="992" w:gutter="0"/>
          <w:cols w:space="425" w:num="1"/>
          <w:docGrid w:type="lines" w:linePitch="312" w:charSpace="0"/>
        </w:sect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日</w:t>
      </w:r>
    </w:p>
    <w:p>
      <w:pPr>
        <w:pStyle w:val="4"/>
        <w:numPr>
          <w:ilvl w:val="1"/>
          <w:numId w:val="0"/>
        </w:numPr>
      </w:pPr>
      <w:bookmarkStart w:id="18" w:name="_Toc22412"/>
      <w:bookmarkStart w:id="19" w:name="_Toc12998"/>
      <w:bookmarkStart w:id="20" w:name="_Toc135298621"/>
      <w:bookmarkStart w:id="21" w:name="_Toc28233"/>
      <w:bookmarkStart w:id="22" w:name="_Toc6038"/>
      <w:bookmarkStart w:id="23" w:name="_Toc14228"/>
      <w:r>
        <w:rPr>
          <w:rFonts w:hint="eastAsia"/>
        </w:rPr>
        <w:t>（六）法定代表人证明文件</w:t>
      </w:r>
      <w:bookmarkEnd w:id="18"/>
      <w:bookmarkEnd w:id="19"/>
      <w:bookmarkEnd w:id="20"/>
      <w:bookmarkEnd w:id="21"/>
      <w:bookmarkEnd w:id="22"/>
      <w:bookmarkEnd w:id="23"/>
    </w:p>
    <w:p>
      <w:pPr>
        <w:spacing w:before="156" w:beforeLines="50" w:after="156" w:afterLines="50" w:line="360" w:lineRule="auto"/>
        <w:jc w:val="center"/>
        <w:rPr>
          <w:rFonts w:ascii="宋体" w:hAnsi="宋体" w:cs="宋体"/>
          <w:b/>
          <w:szCs w:val="21"/>
        </w:rPr>
      </w:pPr>
      <w:r>
        <w:rPr>
          <w:rFonts w:hint="eastAsia" w:ascii="宋体" w:hAnsi="宋体" w:cs="宋体"/>
          <w:b/>
          <w:szCs w:val="21"/>
        </w:rPr>
        <w:t>法定代表人证明文件</w:t>
      </w:r>
    </w:p>
    <w:p>
      <w:pPr>
        <w:spacing w:line="360" w:lineRule="auto"/>
        <w:rPr>
          <w:rFonts w:ascii="宋体" w:hAnsi="宋体" w:cs="宋体"/>
          <w:b/>
          <w:szCs w:val="21"/>
        </w:rPr>
      </w:pP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应答人名称：______________________________.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单位性质：_________________________________.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地址：_____________________________________.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成立时间：_________________________________.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经营期限：_________________________________.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姓名：_______性别：______年龄：_____职务：______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系_____________________（应答人名称）的法定代表人。</w:t>
      </w:r>
    </w:p>
    <w:p>
      <w:pPr>
        <w:topLinePunct/>
        <w:spacing w:line="360" w:lineRule="auto"/>
        <w:rPr>
          <w:rFonts w:ascii="宋体" w:hAnsi="宋体" w:cs="宋体"/>
          <w:bCs/>
          <w:szCs w:val="21"/>
        </w:rPr>
      </w:pPr>
    </w:p>
    <w:p>
      <w:pPr>
        <w:topLinePunct/>
        <w:spacing w:line="360" w:lineRule="auto"/>
        <w:ind w:firstLine="420" w:firstLineChars="200"/>
        <w:rPr>
          <w:rFonts w:ascii="宋体" w:hAnsi="宋体" w:cs="宋体"/>
          <w:bCs/>
          <w:szCs w:val="21"/>
        </w:rPr>
      </w:pPr>
      <w:r>
        <w:rPr>
          <w:rFonts w:hint="eastAsia" w:ascii="宋体" w:hAnsi="宋体" w:cs="宋体"/>
          <w:bCs/>
          <w:szCs w:val="21"/>
        </w:rPr>
        <w:t>特此证明。</w:t>
      </w:r>
    </w:p>
    <w:p>
      <w:pPr>
        <w:spacing w:line="360" w:lineRule="auto"/>
        <w:ind w:firstLine="430" w:firstLineChars="205"/>
        <w:rPr>
          <w:rFonts w:ascii="宋体" w:hAnsi="宋体" w:cs="宋体"/>
          <w:szCs w:val="21"/>
        </w:rPr>
      </w:pPr>
    </w:p>
    <w:p>
      <w:pPr>
        <w:topLinePunct/>
        <w:spacing w:line="360" w:lineRule="auto"/>
        <w:rPr>
          <w:rFonts w:ascii="宋体" w:hAnsi="宋体" w:cs="宋体"/>
          <w:szCs w:val="21"/>
        </w:rPr>
      </w:pPr>
      <w:r>
        <w:rPr>
          <w:rFonts w:hint="eastAsia" w:ascii="宋体" w:hAnsi="宋体" w:cs="宋体"/>
          <w:szCs w:val="21"/>
        </w:rPr>
        <w:t>★附：法定代表人身份证复印件（需同时提供正面及背面）</w:t>
      </w:r>
    </w:p>
    <w:p>
      <w:pPr>
        <w:spacing w:line="36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                          </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13"/>
        <w:spacing w:line="360" w:lineRule="auto"/>
        <w:rPr>
          <w:rFonts w:ascii="宋体" w:hAnsi="宋体" w:eastAsia="宋体" w:cs="宋体"/>
          <w:b/>
          <w:bCs/>
        </w:rPr>
      </w:pPr>
    </w:p>
    <w:p>
      <w:pPr>
        <w:spacing w:after="312" w:afterLines="100" w:line="360" w:lineRule="auto"/>
        <w:jc w:val="right"/>
        <w:rPr>
          <w:rFonts w:ascii="宋体" w:hAnsi="宋体" w:cs="宋体"/>
          <w:szCs w:val="21"/>
        </w:rPr>
      </w:pPr>
      <w:r>
        <w:rPr>
          <w:rFonts w:hint="eastAsia" w:ascii="宋体" w:hAnsi="宋体" w:cs="宋体"/>
          <w:szCs w:val="21"/>
        </w:rPr>
        <w:t>应答人名称：</w:t>
      </w:r>
      <w:r>
        <w:rPr>
          <w:rFonts w:hint="eastAsia" w:ascii="宋体" w:hAnsi="宋体" w:cs="宋体"/>
          <w:szCs w:val="21"/>
          <w:u w:val="single"/>
        </w:rPr>
        <w:t xml:space="preserve">             </w:t>
      </w:r>
      <w:r>
        <w:rPr>
          <w:rFonts w:hint="eastAsia" w:ascii="宋体" w:hAnsi="宋体" w:cs="宋体"/>
          <w:szCs w:val="21"/>
        </w:rPr>
        <w:t>（盖单位章）</w:t>
      </w:r>
    </w:p>
    <w:p>
      <w:pPr>
        <w:spacing w:after="312" w:afterLines="100" w:line="360" w:lineRule="auto"/>
        <w:jc w:val="right"/>
        <w:rPr>
          <w:rFonts w:ascii="宋体" w:hAnsi="宋体" w:cs="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widowControl/>
        <w:spacing w:line="360" w:lineRule="auto"/>
        <w:jc w:val="right"/>
        <w:rPr>
          <w:rFonts w:ascii="宋体" w:hAnsi="宋体" w:cs="宋体"/>
          <w:bCs/>
          <w:szCs w:val="21"/>
        </w:rPr>
      </w:pPr>
      <w:r>
        <w:rPr>
          <w:rFonts w:hint="eastAsia" w:ascii="宋体" w:hAnsi="宋体" w:cs="宋体"/>
          <w:bCs/>
          <w:szCs w:val="21"/>
        </w:rPr>
        <w:t>_________年_________月_______日</w:t>
      </w:r>
    </w:p>
    <w:p>
      <w:pPr>
        <w:pStyle w:val="4"/>
        <w:numPr>
          <w:ilvl w:val="1"/>
          <w:numId w:val="0"/>
        </w:numPr>
      </w:pPr>
      <w:bookmarkStart w:id="24" w:name="_Toc21655"/>
      <w:bookmarkStart w:id="25" w:name="_Toc11784"/>
      <w:bookmarkStart w:id="26" w:name="_Toc2245"/>
      <w:bookmarkStart w:id="27" w:name="_Toc18473"/>
      <w:bookmarkStart w:id="28" w:name="_Toc127447623"/>
      <w:bookmarkStart w:id="29" w:name="_Toc41397668"/>
      <w:bookmarkStart w:id="30" w:name="_Toc135749946"/>
      <w:bookmarkStart w:id="31" w:name="_Toc41383321"/>
      <w:r>
        <w:rPr>
          <w:rFonts w:hint="eastAsia"/>
        </w:rPr>
        <w:t>（七）法定代表人授权委托书</w:t>
      </w:r>
      <w:bookmarkEnd w:id="24"/>
      <w:bookmarkEnd w:id="25"/>
      <w:bookmarkEnd w:id="26"/>
      <w:bookmarkEnd w:id="27"/>
    </w:p>
    <w:p>
      <w:pPr>
        <w:spacing w:before="156" w:beforeLines="50" w:after="156" w:afterLines="50" w:line="360" w:lineRule="auto"/>
        <w:jc w:val="center"/>
        <w:rPr>
          <w:rFonts w:ascii="宋体" w:hAnsi="宋体" w:cs="宋体"/>
          <w:b/>
          <w:szCs w:val="21"/>
        </w:rPr>
      </w:pPr>
      <w:r>
        <w:rPr>
          <w:rFonts w:hint="eastAsia" w:ascii="宋体" w:hAnsi="宋体" w:cs="宋体"/>
          <w:b/>
          <w:szCs w:val="21"/>
        </w:rPr>
        <w:t>法定代表人授权委托书</w:t>
      </w:r>
    </w:p>
    <w:p>
      <w:pPr>
        <w:pStyle w:val="39"/>
        <w:ind w:firstLine="480"/>
        <w:rPr>
          <w:rFonts w:ascii="宋体" w:hAnsi="宋体"/>
        </w:rPr>
      </w:pPr>
      <w:r>
        <w:rPr>
          <w:rFonts w:ascii="宋体" w:hAnsi="宋体"/>
        </w:rPr>
        <w:t>本人</w:t>
      </w:r>
      <w:r>
        <w:rPr>
          <w:rFonts w:ascii="宋体" w:hAnsi="宋体"/>
          <w:u w:val="single"/>
        </w:rPr>
        <w:t xml:space="preserve">    （姓名）   </w:t>
      </w:r>
      <w:r>
        <w:rPr>
          <w:rFonts w:hint="eastAsia" w:ascii="宋体" w:hAnsi="宋体"/>
          <w:u w:val="single"/>
        </w:rPr>
        <w:t xml:space="preserve"> </w:t>
      </w:r>
      <w:r>
        <w:rPr>
          <w:rFonts w:ascii="宋体" w:hAnsi="宋体"/>
        </w:rPr>
        <w:t>系</w:t>
      </w:r>
      <w:r>
        <w:rPr>
          <w:rFonts w:ascii="宋体" w:hAnsi="宋体"/>
          <w:u w:val="single"/>
        </w:rPr>
        <w:t xml:space="preserve"> （</w:t>
      </w:r>
      <w:r>
        <w:rPr>
          <w:rFonts w:hint="eastAsia" w:ascii="宋体" w:hAnsi="宋体"/>
          <w:u w:val="single"/>
        </w:rPr>
        <w:t>应答</w:t>
      </w:r>
      <w:r>
        <w:rPr>
          <w:rFonts w:ascii="宋体" w:hAnsi="宋体"/>
          <w:u w:val="single"/>
        </w:rPr>
        <w:t>人名称）</w:t>
      </w:r>
      <w:r>
        <w:rPr>
          <w:rFonts w:hint="eastAsia" w:ascii="宋体" w:hAnsi="宋体"/>
          <w:u w:val="single"/>
        </w:rPr>
        <w:t xml:space="preserve"> </w:t>
      </w:r>
      <w:r>
        <w:rPr>
          <w:rFonts w:ascii="宋体" w:hAnsi="宋体"/>
        </w:rPr>
        <w:t>的法定代表人，现委托</w:t>
      </w:r>
      <w:r>
        <w:rPr>
          <w:rFonts w:ascii="宋体" w:hAnsi="宋体"/>
          <w:u w:val="single"/>
        </w:rPr>
        <w:t xml:space="preserve"> </w:t>
      </w:r>
      <w:r>
        <w:rPr>
          <w:rFonts w:hint="eastAsia" w:ascii="宋体" w:hAnsi="宋体"/>
          <w:u w:val="single"/>
        </w:rPr>
        <w:t>（姓名）</w:t>
      </w:r>
      <w:r>
        <w:rPr>
          <w:rFonts w:ascii="宋体" w:hAnsi="宋体"/>
        </w:rPr>
        <w:t>为我方代理人。代理人根据授权，以我方名义</w:t>
      </w:r>
      <w:r>
        <w:rPr>
          <w:rFonts w:hint="eastAsia" w:ascii="宋体" w:hAnsi="宋体"/>
        </w:rPr>
        <w:t>全权处理</w:t>
      </w:r>
      <w:r>
        <w:rPr>
          <w:rFonts w:hint="eastAsia" w:ascii="宋体" w:hAnsi="宋体"/>
          <w:u w:val="single"/>
        </w:rPr>
        <w:t xml:space="preserve">      </w:t>
      </w:r>
      <w:r>
        <w:rPr>
          <w:rFonts w:ascii="宋体" w:hAnsi="宋体"/>
          <w:u w:val="single"/>
        </w:rPr>
        <w:t>（项目名称）</w:t>
      </w:r>
      <w:r>
        <w:rPr>
          <w:rFonts w:hint="eastAsia" w:ascii="宋体" w:hAnsi="宋体"/>
          <w:u w:val="single"/>
        </w:rPr>
        <w:t xml:space="preserve">     </w:t>
      </w:r>
      <w:r>
        <w:rPr>
          <w:rFonts w:ascii="宋体" w:hAnsi="宋体"/>
        </w:rPr>
        <w:t>签署、澄清</w:t>
      </w:r>
      <w:r>
        <w:rPr>
          <w:rFonts w:hint="eastAsia" w:ascii="宋体" w:hAnsi="宋体"/>
        </w:rPr>
        <w:t>、说明、补正</w:t>
      </w:r>
      <w:r>
        <w:rPr>
          <w:rFonts w:ascii="宋体" w:hAnsi="宋体"/>
        </w:rPr>
        <w:t>、递交、撤回、修改</w:t>
      </w:r>
      <w:r>
        <w:rPr>
          <w:rFonts w:hint="eastAsia" w:ascii="宋体" w:hAnsi="宋体"/>
        </w:rPr>
        <w:t>应答</w:t>
      </w:r>
      <w:r>
        <w:rPr>
          <w:rFonts w:ascii="宋体" w:hAnsi="宋体"/>
        </w:rPr>
        <w:t>文件</w:t>
      </w:r>
      <w:r>
        <w:rPr>
          <w:rFonts w:hint="eastAsia" w:ascii="宋体" w:hAnsi="宋体"/>
        </w:rPr>
        <w:t>，</w:t>
      </w:r>
      <w:r>
        <w:rPr>
          <w:rFonts w:ascii="宋体" w:hAnsi="宋体"/>
        </w:rPr>
        <w:t>签订合同和处理</w:t>
      </w:r>
      <w:r>
        <w:rPr>
          <w:rFonts w:hint="eastAsia" w:ascii="宋体" w:hAnsi="宋体"/>
        </w:rPr>
        <w:t>一切</w:t>
      </w:r>
      <w:r>
        <w:rPr>
          <w:rFonts w:ascii="宋体" w:hAnsi="宋体"/>
        </w:rPr>
        <w:t>有关事宜</w:t>
      </w:r>
      <w:r>
        <w:rPr>
          <w:rFonts w:hint="eastAsia" w:ascii="宋体" w:hAnsi="宋体"/>
        </w:rPr>
        <w:t>）</w:t>
      </w:r>
      <w:r>
        <w:rPr>
          <w:rFonts w:ascii="宋体" w:hAnsi="宋体"/>
        </w:rPr>
        <w:t>，其法律后果由我方承担。</w:t>
      </w:r>
    </w:p>
    <w:p>
      <w:pPr>
        <w:pStyle w:val="39"/>
        <w:ind w:firstLine="480"/>
        <w:rPr>
          <w:rFonts w:ascii="宋体" w:hAnsi="宋体"/>
        </w:rPr>
      </w:pPr>
      <w:r>
        <w:rPr>
          <w:rFonts w:ascii="宋体" w:hAnsi="宋体"/>
        </w:rPr>
        <w:t>委托期限：</w:t>
      </w:r>
      <w:r>
        <w:rPr>
          <w:rFonts w:ascii="宋体" w:hAnsi="宋体"/>
          <w:u w:val="single"/>
        </w:rPr>
        <w:t xml:space="preserve">             </w:t>
      </w:r>
      <w:r>
        <w:rPr>
          <w:rFonts w:hint="eastAsia" w:ascii="宋体" w:hAnsi="宋体"/>
        </w:rPr>
        <w:t>。</w:t>
      </w:r>
    </w:p>
    <w:p>
      <w:pPr>
        <w:pStyle w:val="39"/>
        <w:ind w:firstLine="480"/>
        <w:rPr>
          <w:rFonts w:ascii="宋体" w:hAnsi="宋体"/>
        </w:rPr>
      </w:pPr>
      <w:r>
        <w:rPr>
          <w:rFonts w:ascii="宋体" w:hAnsi="宋体"/>
        </w:rPr>
        <w:t>代理人无转委托权。</w:t>
      </w:r>
    </w:p>
    <w:p>
      <w:pPr>
        <w:pStyle w:val="39"/>
        <w:ind w:firstLine="0" w:firstLineChars="0"/>
        <w:rPr>
          <w:rFonts w:ascii="宋体" w:hAnsi="宋体"/>
        </w:rPr>
      </w:pPr>
    </w:p>
    <w:p>
      <w:pPr>
        <w:pStyle w:val="39"/>
        <w:ind w:firstLine="0" w:firstLineChars="0"/>
        <w:rPr>
          <w:rFonts w:ascii="宋体" w:hAnsi="宋体"/>
        </w:rPr>
      </w:pPr>
      <w:r>
        <w:rPr>
          <w:rFonts w:hint="eastAsia" w:ascii="宋体" w:hAnsi="宋体"/>
        </w:rPr>
        <w:t>附：委托代理人身份证复印件（需同时提供正面及背面）</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jc w:val="right"/>
        <w:rPr>
          <w:rFonts w:ascii="宋体" w:hAnsi="宋体"/>
          <w:szCs w:val="21"/>
        </w:rPr>
      </w:pPr>
      <w:r>
        <w:rPr>
          <w:rFonts w:hint="eastAsia" w:ascii="宋体" w:hAnsi="宋体"/>
          <w:szCs w:val="21"/>
        </w:rPr>
        <w:t>应答</w:t>
      </w:r>
      <w:r>
        <w:rPr>
          <w:rFonts w:ascii="宋体" w:hAnsi="宋体"/>
          <w:szCs w:val="21"/>
        </w:rPr>
        <w:t>人</w:t>
      </w:r>
      <w:r>
        <w:rPr>
          <w:rFonts w:hint="eastAsia" w:ascii="宋体" w:hAnsi="宋体"/>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pPr>
        <w:spacing w:line="360" w:lineRule="auto"/>
        <w:jc w:val="right"/>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spacing w:line="360" w:lineRule="auto"/>
        <w:ind w:firstLine="2940" w:firstLineChars="1400"/>
        <w:rPr>
          <w:rFonts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right="105"/>
        <w:jc w:val="right"/>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（签字） </w:t>
      </w:r>
    </w:p>
    <w:p>
      <w:pPr>
        <w:spacing w:line="360" w:lineRule="auto"/>
        <w:ind w:firstLine="2940" w:firstLineChars="1400"/>
        <w:rPr>
          <w:rFonts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firstLine="2310" w:firstLineChars="1100"/>
        <w:jc w:val="right"/>
        <w:sectPr>
          <w:pgSz w:w="11906" w:h="16838"/>
          <w:pgMar w:top="1440" w:right="1800" w:bottom="1440" w:left="1800" w:header="851" w:footer="992" w:gutter="0"/>
          <w:cols w:space="425" w:num="1"/>
          <w:docGrid w:type="lines" w:linePitch="312" w:charSpace="0"/>
        </w:sect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bookmarkEnd w:id="28"/>
      <w:bookmarkEnd w:id="29"/>
      <w:bookmarkEnd w:id="30"/>
      <w:bookmarkEnd w:id="31"/>
    </w:p>
    <w:p>
      <w:pPr>
        <w:pStyle w:val="3"/>
      </w:pPr>
      <w:bookmarkStart w:id="32" w:name="_Toc15309"/>
      <w:r>
        <w:rPr>
          <w:rFonts w:hint="eastAsia"/>
        </w:rPr>
        <w:t>技术审查资料</w:t>
      </w:r>
      <w:bookmarkEnd w:id="32"/>
    </w:p>
    <w:p>
      <w:pPr>
        <w:pStyle w:val="4"/>
        <w:bidi w:val="0"/>
      </w:pPr>
      <w:bookmarkStart w:id="33" w:name="_Toc127447634"/>
      <w:bookmarkStart w:id="34" w:name="_Toc80718884"/>
      <w:r>
        <w:t>公司资质</w:t>
      </w:r>
      <w:bookmarkEnd w:id="33"/>
      <w:bookmarkEnd w:id="34"/>
    </w:p>
    <w:p>
      <w:pPr>
        <w:ind w:firstLine="480" w:firstLineChars="200"/>
        <w:rPr>
          <w:rFonts w:hint="default"/>
          <w:lang w:val="en-US"/>
        </w:rPr>
      </w:pPr>
      <w:r>
        <w:rPr>
          <w:rFonts w:hint="eastAsia" w:ascii="仿宋" w:hAnsi="仿宋" w:eastAsia="仿宋" w:cstheme="minorBidi"/>
          <w:kern w:val="2"/>
          <w:sz w:val="24"/>
          <w:szCs w:val="24"/>
          <w:lang w:val="en-US" w:eastAsia="zh-CN" w:bidi="ar-SA"/>
        </w:rPr>
        <w:t>提供相关照片、截图证明或承诺书等。</w:t>
      </w: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rPr>
      </w:pPr>
    </w:p>
    <w:p>
      <w:pPr>
        <w:pStyle w:val="2"/>
        <w:rPr>
          <w:rFonts w:hint="eastAsia" w:ascii="仿宋" w:hAnsi="仿宋" w:eastAsia="仿宋"/>
          <w:sz w:val="24"/>
        </w:rPr>
      </w:pPr>
    </w:p>
    <w:p>
      <w:pPr>
        <w:rPr>
          <w:rFonts w:hint="eastAsia"/>
        </w:rPr>
      </w:pPr>
    </w:p>
    <w:p>
      <w:pPr>
        <w:pStyle w:val="4"/>
        <w:bidi w:val="0"/>
        <w:rPr>
          <w:rFonts w:hint="default" w:ascii="Arial" w:hAnsi="Arial"/>
          <w:lang w:val="en-US" w:eastAsia="zh-CN"/>
        </w:rPr>
      </w:pPr>
      <w:r>
        <w:rPr>
          <w:rFonts w:hint="eastAsia"/>
          <w:lang w:val="en-US" w:eastAsia="zh-CN"/>
        </w:rPr>
        <w:t>配套服务</w:t>
      </w:r>
      <w:r>
        <w:rPr>
          <w:rFonts w:hint="eastAsia" w:ascii="Arial" w:hAnsi="Arial"/>
          <w:lang w:val="en-US" w:eastAsia="zh-CN"/>
        </w:rPr>
        <w:t>能力</w:t>
      </w:r>
    </w:p>
    <w:p>
      <w:pPr>
        <w:pStyle w:val="2"/>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提供具备建模修模能力、专业工厂级打印设备能力（支持纯色、支持全彩色模型打印）、线下场景（展览展会、文博文旅、景区商街）具备一体机配套运营服务能力、写真明信片打印、冰箱贴/钥匙扣等小型文创产品制作能力、线上/线下场景服务团队接单、制作、封装、发货、客服等能力证明。</w:t>
      </w:r>
    </w:p>
    <w:p>
      <w:pPr>
        <w:rPr>
          <w:rFonts w:hint="eastAsia"/>
          <w:b/>
          <w:bCs/>
          <w:sz w:val="24"/>
          <w:szCs w:val="32"/>
          <w:highlight w:val="yellow"/>
          <w:lang w:val="en-US" w:eastAsia="zh-CN"/>
        </w:rPr>
      </w:pPr>
    </w:p>
    <w:p>
      <w:pPr>
        <w:pStyle w:val="2"/>
        <w:rPr>
          <w:rFonts w:hint="eastAsia"/>
          <w:b/>
          <w:bCs/>
          <w:sz w:val="24"/>
          <w:szCs w:val="32"/>
          <w:highlight w:val="yellow"/>
          <w:lang w:val="en-US" w:eastAsia="zh-CN"/>
        </w:rPr>
      </w:pPr>
    </w:p>
    <w:p>
      <w:pPr>
        <w:rPr>
          <w:rFonts w:hint="eastAsia"/>
          <w:b/>
          <w:bCs/>
          <w:sz w:val="24"/>
          <w:szCs w:val="32"/>
          <w:highlight w:val="yellow"/>
          <w:lang w:val="en-US" w:eastAsia="zh-CN"/>
        </w:rPr>
      </w:pPr>
    </w:p>
    <w:p>
      <w:pPr>
        <w:pStyle w:val="2"/>
        <w:rPr>
          <w:rFonts w:hint="eastAsia"/>
          <w:b/>
          <w:bCs/>
          <w:sz w:val="24"/>
          <w:szCs w:val="32"/>
          <w:highlight w:val="yellow"/>
          <w:lang w:val="en-US" w:eastAsia="zh-CN"/>
        </w:rPr>
      </w:pPr>
    </w:p>
    <w:p>
      <w:pPr>
        <w:rPr>
          <w:rFonts w:hint="eastAsia"/>
          <w:b/>
          <w:bCs/>
          <w:sz w:val="24"/>
          <w:szCs w:val="32"/>
          <w:highlight w:val="yellow"/>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4"/>
        <w:bidi w:val="0"/>
        <w:rPr>
          <w:rFonts w:hint="eastAsia" w:ascii="Arial" w:hAnsi="Arial"/>
          <w:lang w:val="en-US" w:eastAsia="zh-CN"/>
        </w:rPr>
      </w:pPr>
      <w:r>
        <w:rPr>
          <w:rFonts w:hint="eastAsia" w:ascii="Arial" w:hAnsi="Arial"/>
          <w:lang w:val="en-US" w:eastAsia="zh-CN"/>
        </w:rPr>
        <w:t>项目实施经验</w:t>
      </w:r>
    </w:p>
    <w:p>
      <w:pPr>
        <w:bidi w:val="0"/>
      </w:pPr>
      <w:bookmarkStart w:id="35" w:name="_Toc16367"/>
      <w:r>
        <w:rPr>
          <w:rFonts w:hint="eastAsia"/>
        </w:rPr>
        <w:t>附表</w:t>
      </w:r>
      <w:r>
        <w:t>2</w:t>
      </w:r>
      <w:r>
        <w:rPr>
          <w:rFonts w:hint="eastAsia"/>
        </w:rPr>
        <w:t>：项目实施经验</w:t>
      </w:r>
      <w:bookmarkEnd w:id="35"/>
    </w:p>
    <w:tbl>
      <w:tblPr>
        <w:tblStyle w:val="23"/>
        <w:tblW w:w="83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701"/>
        <w:gridCol w:w="1701"/>
        <w:gridCol w:w="1417"/>
        <w:gridCol w:w="1418"/>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959" w:type="dxa"/>
            <w:shd w:val="clear" w:color="auto" w:fill="auto"/>
            <w:vAlign w:val="center"/>
          </w:tcPr>
          <w:p>
            <w:pPr>
              <w:rPr>
                <w:rFonts w:ascii="仿宋" w:hAnsi="仿宋" w:eastAsia="仿宋"/>
                <w:bCs/>
                <w:szCs w:val="21"/>
              </w:rPr>
            </w:pPr>
            <w:r>
              <w:rPr>
                <w:rFonts w:hint="eastAsia" w:ascii="仿宋" w:hAnsi="仿宋" w:eastAsia="仿宋"/>
                <w:bCs/>
                <w:szCs w:val="21"/>
              </w:rPr>
              <w:t>序号</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合同</w:t>
            </w:r>
            <w:r>
              <w:rPr>
                <w:rFonts w:hint="eastAsia" w:ascii="仿宋" w:hAnsi="仿宋" w:eastAsia="仿宋"/>
                <w:bCs/>
                <w:szCs w:val="21"/>
                <w:lang w:val="en-US" w:eastAsia="zh-CN"/>
              </w:rPr>
              <w:t>/订单</w:t>
            </w:r>
            <w:r>
              <w:rPr>
                <w:rFonts w:hint="eastAsia" w:ascii="仿宋" w:hAnsi="仿宋" w:eastAsia="仿宋"/>
                <w:bCs/>
                <w:szCs w:val="21"/>
              </w:rPr>
              <w:t>名称</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签约对象</w:t>
            </w:r>
          </w:p>
        </w:tc>
        <w:tc>
          <w:tcPr>
            <w:tcW w:w="1417" w:type="dxa"/>
            <w:vAlign w:val="center"/>
          </w:tcPr>
          <w:p>
            <w:pPr>
              <w:rPr>
                <w:rFonts w:ascii="仿宋" w:hAnsi="仿宋" w:eastAsia="仿宋"/>
                <w:bCs/>
                <w:szCs w:val="21"/>
              </w:rPr>
            </w:pPr>
            <w:r>
              <w:rPr>
                <w:rFonts w:hint="eastAsia" w:ascii="仿宋" w:hAnsi="仿宋" w:eastAsia="仿宋"/>
                <w:bCs/>
                <w:szCs w:val="21"/>
              </w:rPr>
              <w:t>签约时间</w:t>
            </w:r>
          </w:p>
        </w:tc>
        <w:tc>
          <w:tcPr>
            <w:tcW w:w="1418" w:type="dxa"/>
            <w:vAlign w:val="center"/>
          </w:tcPr>
          <w:p>
            <w:pPr>
              <w:rPr>
                <w:rFonts w:ascii="仿宋" w:hAnsi="仿宋" w:eastAsia="仿宋"/>
                <w:bCs/>
                <w:szCs w:val="21"/>
              </w:rPr>
            </w:pPr>
            <w:r>
              <w:rPr>
                <w:rFonts w:hint="eastAsia" w:ascii="仿宋" w:hAnsi="仿宋" w:eastAsia="仿宋"/>
                <w:bCs/>
                <w:szCs w:val="21"/>
              </w:rPr>
              <w:t>金额（元）</w:t>
            </w:r>
          </w:p>
        </w:tc>
        <w:tc>
          <w:tcPr>
            <w:tcW w:w="1193" w:type="dxa"/>
            <w:vAlign w:val="center"/>
          </w:tcPr>
          <w:p>
            <w:pPr>
              <w:rPr>
                <w:rFonts w:ascii="仿宋" w:hAnsi="仿宋" w:eastAsia="仿宋"/>
                <w:bCs/>
                <w:szCs w:val="21"/>
              </w:rPr>
            </w:pPr>
            <w:r>
              <w:rPr>
                <w:rFonts w:hint="eastAsia" w:ascii="仿宋" w:hAnsi="仿宋" w:eastAsia="仿宋" w:cs="宋体"/>
                <w:szCs w:val="21"/>
              </w:rPr>
              <w:t>证明材料对应页码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bl>
    <w:p>
      <w:pPr>
        <w:spacing w:line="440" w:lineRule="exact"/>
        <w:rPr>
          <w:rFonts w:hint="eastAsia" w:ascii="仿宋" w:hAnsi="仿宋" w:eastAsia="仿宋"/>
          <w:sz w:val="24"/>
        </w:rPr>
      </w:pPr>
    </w:p>
    <w:p>
      <w:pPr>
        <w:spacing w:line="440" w:lineRule="exact"/>
        <w:rPr>
          <w:rFonts w:hint="eastAsia" w:ascii="仿宋" w:hAnsi="仿宋" w:eastAsia="仿宋"/>
          <w:sz w:val="24"/>
        </w:rPr>
      </w:pPr>
      <w:r>
        <w:rPr>
          <w:rFonts w:hint="eastAsia" w:ascii="仿宋" w:hAnsi="仿宋" w:eastAsia="仿宋"/>
          <w:sz w:val="24"/>
        </w:rPr>
        <w:t>备注：</w:t>
      </w:r>
    </w:p>
    <w:p>
      <w:pPr>
        <w:spacing w:line="440" w:lineRule="exact"/>
        <w:ind w:firstLine="352" w:firstLineChars="147"/>
        <w:rPr>
          <w:rFonts w:hint="eastAsia" w:ascii="仿宋" w:hAnsi="仿宋" w:eastAsia="仿宋"/>
          <w:sz w:val="24"/>
        </w:rPr>
      </w:pPr>
      <w:r>
        <w:rPr>
          <w:rFonts w:hint="eastAsia" w:ascii="仿宋" w:hAnsi="仿宋" w:eastAsia="仿宋"/>
          <w:sz w:val="24"/>
        </w:rPr>
        <w:t>（1）提供与应答人（作为被委托方/乙方）签署的合同关键页扫描件（包含合同封面、服务内容、金额、周期、签字盖章等；或能体现前述内容的合同关键页，单项合同以合同金额为准）及发票。（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p>
    <w:p>
      <w:pPr>
        <w:spacing w:line="440" w:lineRule="exact"/>
        <w:ind w:firstLine="352" w:firstLineChars="147"/>
        <w:rPr>
          <w:rFonts w:hint="eastAsia" w:ascii="仿宋" w:hAnsi="仿宋" w:eastAsia="仿宋"/>
          <w:sz w:val="24"/>
        </w:rPr>
      </w:pPr>
      <w:r>
        <w:rPr>
          <w:rFonts w:hint="eastAsia" w:ascii="仿宋" w:hAnsi="仿宋" w:eastAsia="仿宋"/>
          <w:sz w:val="24"/>
        </w:rPr>
        <w:t>（2）如签约方为国内非自然人，签字盖章页能体现签约方公章或合同章视为有效。如签约方为国内外自然人或国外非自然人须体现签字视为有效。</w:t>
      </w:r>
    </w:p>
    <w:p>
      <w:pPr>
        <w:spacing w:line="440" w:lineRule="exact"/>
        <w:ind w:firstLine="352" w:firstLineChars="147"/>
        <w:rPr>
          <w:rFonts w:hint="eastAsia" w:ascii="仿宋" w:hAnsi="仿宋" w:eastAsia="仿宋"/>
          <w:sz w:val="24"/>
        </w:rPr>
      </w:pPr>
      <w:r>
        <w:rPr>
          <w:rFonts w:hint="eastAsia" w:ascii="仿宋" w:hAnsi="仿宋" w:eastAsia="仿宋"/>
          <w:sz w:val="24"/>
        </w:rPr>
        <w:t>（3）有效合同时间指合同签约日期或合同履约时间为2022年1月1日起。（若框架合同时间不确定，则以实际委托订单和结算单发出时间为准。）</w:t>
      </w:r>
    </w:p>
    <w:p>
      <w:pPr>
        <w:spacing w:line="440" w:lineRule="exact"/>
        <w:ind w:firstLine="352" w:firstLineChars="147"/>
        <w:rPr>
          <w:rFonts w:hint="eastAsia" w:ascii="仿宋" w:hAnsi="仿宋" w:eastAsia="仿宋"/>
          <w:sz w:val="24"/>
        </w:rPr>
      </w:pPr>
      <w:r>
        <w:rPr>
          <w:rFonts w:hint="eastAsia" w:ascii="仿宋" w:hAnsi="仿宋" w:eastAsia="仿宋"/>
          <w:sz w:val="24"/>
        </w:rPr>
        <w:t>未提供完整有效证明材料的不得分。</w:t>
      </w:r>
    </w:p>
    <w:p>
      <w:pPr>
        <w:spacing w:line="440" w:lineRule="exact"/>
        <w:ind w:firstLine="352" w:firstLineChars="147"/>
        <w:rPr>
          <w:rFonts w:hint="eastAsia" w:ascii="仿宋" w:hAnsi="仿宋" w:eastAsia="仿宋"/>
          <w:sz w:val="24"/>
        </w:rPr>
      </w:pPr>
    </w:p>
    <w:p>
      <w:pPr>
        <w:spacing w:line="440" w:lineRule="exact"/>
        <w:ind w:firstLine="352" w:firstLineChars="147"/>
        <w:rPr>
          <w:rFonts w:hint="eastAsia" w:ascii="仿宋" w:hAnsi="仿宋" w:eastAsia="仿宋"/>
          <w:sz w:val="24"/>
        </w:rPr>
      </w:pPr>
      <w:r>
        <w:rPr>
          <w:rFonts w:hint="eastAsia" w:ascii="仿宋" w:hAnsi="仿宋" w:eastAsia="仿宋"/>
          <w:sz w:val="24"/>
        </w:rPr>
        <w:t>注：有“数字 + 实体”融合项目的服务案例者酌情加分。</w:t>
      </w: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
      <w:pPr>
        <w:pStyle w:val="2"/>
      </w:pPr>
    </w:p>
    <w:p>
      <w:pPr>
        <w:pStyle w:val="4"/>
        <w:bidi w:val="0"/>
        <w:rPr>
          <w:rFonts w:hint="eastAsia" w:ascii="Arial" w:hAnsi="Arial"/>
          <w:lang w:val="en-US" w:eastAsia="zh-CN"/>
        </w:rPr>
      </w:pPr>
      <w:r>
        <w:rPr>
          <w:rFonts w:hint="eastAsia" w:ascii="Arial" w:hAnsi="Arial"/>
          <w:lang w:val="en-US" w:eastAsia="zh-CN"/>
        </w:rPr>
        <w:t>人员配置</w:t>
      </w:r>
    </w:p>
    <w:p>
      <w:pPr>
        <w:bidi w:val="0"/>
      </w:pPr>
      <w:bookmarkStart w:id="36" w:name="_Toc4302"/>
      <w:r>
        <w:rPr>
          <w:rFonts w:hint="eastAsia"/>
        </w:rPr>
        <w:t>附表3：人员配置</w:t>
      </w:r>
      <w:bookmarkEnd w:id="36"/>
    </w:p>
    <w:tbl>
      <w:tblPr>
        <w:tblStyle w:val="23"/>
        <w:tblW w:w="52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793"/>
        <w:gridCol w:w="1797"/>
        <w:gridCol w:w="1737"/>
        <w:gridCol w:w="211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序号</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姓名</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身份证号</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rPr>
              <w:t>学历</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人员类型</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证书类型</w:t>
            </w: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证明材料对应页码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rPr>
              <w:t>专科/本科/研究生</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szCs w:val="21"/>
                <w:lang w:val="en-US" w:eastAsia="zh-CN"/>
              </w:rPr>
            </w:pPr>
            <w:r>
              <w:rPr>
                <w:rFonts w:hint="eastAsia" w:ascii="仿宋" w:hAnsi="仿宋" w:eastAsia="仿宋" w:cs="宋体"/>
                <w:szCs w:val="21"/>
                <w:lang w:val="en-US" w:eastAsia="zh-CN"/>
              </w:rPr>
              <w:t>专职客服</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szCs w:val="21"/>
                <w:lang w:val="en-US" w:eastAsia="zh-CN"/>
              </w:rPr>
            </w:pPr>
            <w:r>
              <w:rPr>
                <w:rFonts w:hint="eastAsia" w:ascii="仿宋" w:hAnsi="仿宋" w:eastAsia="仿宋" w:cs="宋体"/>
                <w:szCs w:val="21"/>
                <w:lang w:val="en-US" w:eastAsia="zh-CN"/>
              </w:rPr>
              <w:t>...</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szCs w:val="21"/>
                <w:lang w:val="en-US" w:eastAsia="zh-CN"/>
              </w:rPr>
            </w:pPr>
            <w:r>
              <w:rPr>
                <w:rFonts w:hint="eastAsia" w:ascii="仿宋" w:hAnsi="仿宋" w:eastAsia="仿宋" w:cs="宋体"/>
                <w:szCs w:val="21"/>
                <w:lang w:val="en-US" w:eastAsia="zh-CN"/>
              </w:rPr>
              <w:t>...</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bl>
    <w:p>
      <w:pPr>
        <w:pStyle w:val="2"/>
        <w:widowControl w:val="0"/>
        <w:numPr>
          <w:ilvl w:val="0"/>
          <w:numId w:val="0"/>
        </w:numPr>
        <w:jc w:val="both"/>
        <w:rPr>
          <w:rFonts w:hint="eastAsia" w:ascii="仿宋" w:hAnsi="仿宋" w:eastAsia="仿宋" w:cstheme="minorBidi"/>
          <w:kern w:val="2"/>
          <w:sz w:val="24"/>
          <w:szCs w:val="24"/>
          <w:lang w:val="en-US" w:eastAsia="zh-CN" w:bidi="ar-SA"/>
        </w:rPr>
      </w:pPr>
    </w:p>
    <w:p>
      <w:pPr>
        <w:pStyle w:val="2"/>
        <w:widowControl w:val="0"/>
        <w:numPr>
          <w:ilvl w:val="0"/>
          <w:numId w:val="0"/>
        </w:numPr>
        <w:jc w:val="both"/>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注：</w:t>
      </w:r>
    </w:p>
    <w:p>
      <w:pPr>
        <w:pStyle w:val="2"/>
        <w:widowControl w:val="0"/>
        <w:numPr>
          <w:ilvl w:val="0"/>
          <w:numId w:val="0"/>
        </w:numPr>
        <w:ind w:firstLine="480" w:firstLineChars="200"/>
        <w:jc w:val="both"/>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承诺中选后按照要求为本服务项目配备3人及以上的运营团队，具体岗位职责如下：</w:t>
      </w:r>
    </w:p>
    <w:p>
      <w:pP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1、建模工程师，负责3D打印的专业建模、修模，文创产品的制作等；</w:t>
      </w:r>
    </w:p>
    <w:p>
      <w:pP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2、专职客服人员，负责对接客户需求，解答回复问题咨询；</w:t>
      </w:r>
    </w:p>
    <w:p>
      <w:pP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3、产品物流负责人，负责打包寄送快递，跟踪物流信息，确保客户收到产品并拆箱验收。</w:t>
      </w:r>
    </w:p>
    <w:p/>
    <w:p>
      <w:pPr>
        <w:pStyle w:val="2"/>
      </w:pPr>
    </w:p>
    <w:p/>
    <w:p>
      <w:pPr>
        <w:pStyle w:val="2"/>
      </w:pPr>
    </w:p>
    <w:p/>
    <w:p>
      <w:pPr>
        <w:pStyle w:val="2"/>
      </w:pPr>
    </w:p>
    <w:p>
      <w:pPr>
        <w:pStyle w:val="2"/>
      </w:pPr>
    </w:p>
    <w:p>
      <w:pPr>
        <w:spacing w:line="440" w:lineRule="exact"/>
        <w:rPr>
          <w:rFonts w:ascii="仿宋" w:hAnsi="仿宋" w:eastAsia="仿宋"/>
          <w:sz w:val="24"/>
        </w:rPr>
      </w:pPr>
      <w:r>
        <w:rPr>
          <w:rFonts w:hint="eastAsia" w:ascii="仿宋" w:hAnsi="仿宋" w:eastAsia="仿宋"/>
          <w:sz w:val="24"/>
        </w:rPr>
        <w:t>团队人员配备承诺函参考格式如下：</w:t>
      </w:r>
    </w:p>
    <w:p>
      <w:pPr>
        <w:pStyle w:val="2"/>
      </w:pPr>
    </w:p>
    <w:p>
      <w:pPr>
        <w:jc w:val="center"/>
        <w:rPr>
          <w:rFonts w:ascii="仿宋" w:hAnsi="仿宋" w:eastAsia="仿宋" w:cs="宋体"/>
          <w:kern w:val="0"/>
          <w:sz w:val="24"/>
        </w:rPr>
      </w:pPr>
      <w:r>
        <w:rPr>
          <w:rFonts w:hint="eastAsia" w:ascii="仿宋" w:hAnsi="仿宋" w:eastAsia="仿宋" w:cs="宋体"/>
          <w:kern w:val="0"/>
          <w:sz w:val="24"/>
        </w:rPr>
        <w:t>承诺函</w:t>
      </w:r>
    </w:p>
    <w:p>
      <w:pPr>
        <w:rPr>
          <w:rFonts w:ascii="仿宋" w:hAnsi="仿宋" w:eastAsia="仿宋"/>
          <w:sz w:val="24"/>
        </w:rPr>
      </w:pPr>
      <w:r>
        <w:rPr>
          <w:rFonts w:hint="eastAsia" w:ascii="仿宋" w:hAnsi="仿宋" w:eastAsia="仿宋"/>
          <w:sz w:val="24"/>
        </w:rPr>
        <w:t>致咪咕音乐有限公司：</w:t>
      </w:r>
    </w:p>
    <w:p>
      <w:pPr>
        <w:spacing w:line="360" w:lineRule="auto"/>
        <w:ind w:firstLine="480" w:firstLineChars="200"/>
        <w:rPr>
          <w:rFonts w:ascii="仿宋" w:hAnsi="仿宋" w:eastAsia="仿宋"/>
          <w:sz w:val="24"/>
        </w:rPr>
      </w:pPr>
      <w:r>
        <w:rPr>
          <w:rFonts w:hint="eastAsia" w:ascii="仿宋" w:hAnsi="仿宋" w:eastAsia="仿宋"/>
          <w:sz w:val="24"/>
        </w:rPr>
        <w:t>我公司承诺中选后按照技术规范书要求为本服务项目配备</w:t>
      </w:r>
      <w:r>
        <w:rPr>
          <w:rFonts w:hint="eastAsia" w:ascii="仿宋" w:hAnsi="仿宋" w:eastAsia="仿宋"/>
          <w:sz w:val="24"/>
          <w:lang w:val="en-US" w:eastAsia="zh-CN"/>
        </w:rPr>
        <w:t>3</w:t>
      </w:r>
      <w:r>
        <w:rPr>
          <w:rFonts w:hint="eastAsia" w:ascii="仿宋" w:hAnsi="仿宋" w:eastAsia="仿宋"/>
          <w:sz w:val="24"/>
        </w:rPr>
        <w:t>人及以上的运营团队。</w:t>
      </w:r>
    </w:p>
    <w:p>
      <w:pPr>
        <w:spacing w:line="360" w:lineRule="auto"/>
        <w:ind w:firstLine="480" w:firstLineChars="200"/>
        <w:rPr>
          <w:rFonts w:ascii="仿宋" w:hAnsi="仿宋" w:eastAsia="仿宋"/>
          <w:sz w:val="24"/>
        </w:rPr>
      </w:pPr>
      <w:r>
        <w:rPr>
          <w:rFonts w:hint="eastAsia" w:ascii="仿宋" w:hAnsi="仿宋" w:eastAsia="仿宋"/>
          <w:sz w:val="24"/>
        </w:rPr>
        <w:t>特此承诺。</w:t>
      </w:r>
    </w:p>
    <w:p>
      <w:pPr>
        <w:jc w:val="right"/>
        <w:rPr>
          <w:rFonts w:ascii="仿宋" w:hAnsi="仿宋" w:eastAsia="仿宋"/>
          <w:sz w:val="24"/>
        </w:rPr>
      </w:pPr>
      <w:r>
        <w:rPr>
          <w:rFonts w:hint="eastAsia" w:ascii="仿宋" w:hAnsi="仿宋" w:eastAsia="仿宋"/>
          <w:sz w:val="24"/>
        </w:rPr>
        <w:t>应答人：   （公章）</w:t>
      </w:r>
    </w:p>
    <w:p>
      <w:pPr>
        <w:jc w:val="right"/>
        <w:rPr>
          <w:rFonts w:hint="eastAsia" w:ascii="仿宋" w:hAnsi="仿宋" w:eastAsia="仿宋"/>
          <w:sz w:val="24"/>
        </w:rPr>
      </w:pPr>
      <w:r>
        <w:rPr>
          <w:rFonts w:hint="eastAsia" w:ascii="仿宋" w:hAnsi="仿宋" w:eastAsia="仿宋"/>
          <w:sz w:val="24"/>
        </w:rPr>
        <w:t>日期：</w:t>
      </w:r>
      <w:r>
        <w:rPr>
          <w:rFonts w:hint="eastAsia" w:ascii="宋体" w:hAnsi="宋体"/>
          <w:sz w:val="30"/>
          <w:szCs w:val="30"/>
        </w:rPr>
        <w:t>____</w:t>
      </w:r>
      <w:r>
        <w:rPr>
          <w:rFonts w:hint="eastAsia" w:ascii="仿宋" w:hAnsi="仿宋" w:eastAsia="仿宋"/>
          <w:sz w:val="24"/>
        </w:rPr>
        <w:t>年</w:t>
      </w:r>
      <w:r>
        <w:rPr>
          <w:rFonts w:hint="eastAsia" w:ascii="宋体" w:hAnsi="宋体"/>
          <w:sz w:val="30"/>
          <w:szCs w:val="30"/>
        </w:rPr>
        <w:t>____</w:t>
      </w:r>
      <w:r>
        <w:rPr>
          <w:rFonts w:hint="eastAsia" w:ascii="仿宋" w:hAnsi="仿宋" w:eastAsia="仿宋"/>
          <w:sz w:val="24"/>
        </w:rPr>
        <w:t>月</w:t>
      </w:r>
      <w:r>
        <w:rPr>
          <w:rFonts w:hint="eastAsia" w:ascii="宋体" w:hAnsi="宋体"/>
          <w:sz w:val="30"/>
          <w:szCs w:val="30"/>
        </w:rPr>
        <w:t>____</w:t>
      </w:r>
      <w:r>
        <w:rPr>
          <w:rFonts w:hint="eastAsia" w:ascii="仿宋" w:hAnsi="仿宋" w:eastAsia="仿宋"/>
          <w:sz w:val="24"/>
        </w:rPr>
        <w:t>日</w:t>
      </w: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pPr>
    </w:p>
    <w:p>
      <w:pPr>
        <w:pStyle w:val="4"/>
        <w:bidi w:val="0"/>
      </w:pPr>
      <w:r>
        <w:rPr>
          <w:rFonts w:hint="eastAsia"/>
        </w:rPr>
        <w:t>应答方案</w:t>
      </w:r>
    </w:p>
    <w:p>
      <w:pPr>
        <w:pStyle w:val="7"/>
        <w:numPr>
          <w:ilvl w:val="2"/>
          <w:numId w:val="0"/>
        </w:numPr>
        <w:bidi w:val="0"/>
        <w:ind w:left="400" w:leftChars="0"/>
        <w:rPr>
          <w:rFonts w:hint="eastAsia"/>
          <w:sz w:val="24"/>
          <w:szCs w:val="24"/>
        </w:rPr>
      </w:pPr>
      <w:r>
        <w:rPr>
          <w:rFonts w:hint="eastAsia"/>
          <w:sz w:val="24"/>
          <w:szCs w:val="24"/>
          <w:lang w:val="en-US" w:eastAsia="zh-CN"/>
        </w:rPr>
        <w:t>5</w:t>
      </w:r>
      <w:r>
        <w:rPr>
          <w:rFonts w:hint="eastAsia"/>
          <w:sz w:val="24"/>
          <w:szCs w:val="24"/>
        </w:rPr>
        <w:t>.1信息安全</w:t>
      </w:r>
    </w:p>
    <w:p>
      <w:pPr>
        <w:pStyle w:val="2"/>
        <w:spacing w:line="360" w:lineRule="auto"/>
        <w:rPr>
          <w:rFonts w:hint="eastAsia" w:ascii="仿宋" w:hAnsi="仿宋" w:eastAsia="仿宋"/>
          <w:sz w:val="24"/>
        </w:rPr>
      </w:pPr>
      <w:r>
        <w:rPr>
          <w:rFonts w:hint="eastAsia" w:ascii="仿宋" w:hAnsi="仿宋" w:eastAsia="仿宋"/>
          <w:sz w:val="24"/>
        </w:rPr>
        <w:t>参考格式如下，具体要求详见附件《综合技术评分表》。</w:t>
      </w:r>
    </w:p>
    <w:p/>
    <w:p>
      <w:pPr>
        <w:pStyle w:val="2"/>
        <w:spacing w:line="360" w:lineRule="auto"/>
        <w:rPr>
          <w:rFonts w:ascii="仿宋" w:hAnsi="仿宋" w:eastAsia="仿宋"/>
          <w:sz w:val="24"/>
        </w:rPr>
      </w:pPr>
      <w:r>
        <w:rPr>
          <w:rFonts w:hint="eastAsia" w:ascii="仿宋" w:hAnsi="仿宋" w:eastAsia="仿宋"/>
          <w:sz w:val="24"/>
        </w:rPr>
        <w:t>信息安全承诺函</w:t>
      </w:r>
    </w:p>
    <w:p>
      <w:pPr>
        <w:pStyle w:val="2"/>
        <w:spacing w:line="360" w:lineRule="auto"/>
        <w:rPr>
          <w:rFonts w:ascii="仿宋" w:hAnsi="仿宋" w:eastAsia="仿宋"/>
          <w:sz w:val="24"/>
        </w:rPr>
      </w:pPr>
      <w:r>
        <w:rPr>
          <w:rFonts w:hint="eastAsia" w:ascii="仿宋" w:hAnsi="仿宋" w:eastAsia="仿宋"/>
          <w:sz w:val="24"/>
        </w:rPr>
        <w:t>致咪咕音乐有限公司：</w:t>
      </w:r>
    </w:p>
    <w:p>
      <w:pPr>
        <w:pStyle w:val="2"/>
        <w:spacing w:line="360" w:lineRule="auto"/>
        <w:rPr>
          <w:rFonts w:ascii="仿宋" w:hAnsi="仿宋" w:eastAsia="仿宋"/>
          <w:sz w:val="24"/>
        </w:rPr>
      </w:pPr>
      <w:r>
        <w:rPr>
          <w:rFonts w:hint="eastAsia" w:ascii="仿宋" w:hAnsi="仿宋" w:eastAsia="仿宋"/>
          <w:sz w:val="24"/>
        </w:rPr>
        <w:t>我公司承诺确保信息内容的准确性、合法性，并负责处理由于信息内容的准确性、合法性引起的各类投诉、纠纷，并承担相关法律责任；对用户数据、业务数据传输与存储全程合规且防泄露</w:t>
      </w:r>
      <w:r>
        <w:rPr>
          <w:rFonts w:hint="eastAsia" w:ascii="仿宋" w:hAnsi="仿宋" w:eastAsia="仿宋"/>
          <w:sz w:val="24"/>
          <w:lang w:eastAsia="zh-CN"/>
        </w:rPr>
        <w:t>，</w:t>
      </w:r>
      <w:r>
        <w:rPr>
          <w:rFonts w:hint="eastAsia" w:ascii="仿宋" w:hAnsi="仿宋" w:eastAsia="仿宋"/>
          <w:sz w:val="24"/>
        </w:rPr>
        <w:t>不将相关商业内部资料和</w:t>
      </w:r>
      <w:r>
        <w:rPr>
          <w:rFonts w:hint="eastAsia" w:ascii="仿宋" w:hAnsi="仿宋" w:eastAsia="仿宋"/>
          <w:sz w:val="24"/>
          <w:lang w:val="en-US" w:eastAsia="zh-CN"/>
        </w:rPr>
        <w:t>用户</w:t>
      </w:r>
      <w:r>
        <w:rPr>
          <w:rFonts w:hint="eastAsia" w:ascii="仿宋" w:hAnsi="仿宋" w:eastAsia="仿宋"/>
          <w:sz w:val="24"/>
        </w:rPr>
        <w:t>信息透露传播。</w:t>
      </w:r>
    </w:p>
    <w:p>
      <w:pPr>
        <w:pStyle w:val="2"/>
        <w:spacing w:line="360" w:lineRule="auto"/>
        <w:rPr>
          <w:rFonts w:hint="eastAsia" w:ascii="仿宋" w:hAnsi="仿宋" w:eastAsia="仿宋"/>
          <w:sz w:val="24"/>
        </w:rPr>
      </w:pPr>
      <w:r>
        <w:rPr>
          <w:rFonts w:hint="eastAsia" w:ascii="仿宋" w:hAnsi="仿宋" w:eastAsia="仿宋"/>
          <w:sz w:val="24"/>
        </w:rPr>
        <w:t>特此承诺。</w:t>
      </w:r>
    </w:p>
    <w:p/>
    <w:p>
      <w:pPr>
        <w:pStyle w:val="2"/>
        <w:spacing w:line="360" w:lineRule="auto"/>
        <w:rPr>
          <w:rFonts w:ascii="仿宋" w:hAnsi="仿宋" w:eastAsia="仿宋"/>
          <w:sz w:val="24"/>
        </w:rPr>
      </w:pPr>
      <w:r>
        <w:rPr>
          <w:rFonts w:hint="eastAsia" w:ascii="仿宋" w:hAnsi="仿宋" w:eastAsia="仿宋"/>
          <w:sz w:val="24"/>
        </w:rPr>
        <w:t>应答人：   （公章）</w:t>
      </w:r>
    </w:p>
    <w:p>
      <w:pPr>
        <w:pStyle w:val="2"/>
        <w:spacing w:line="360" w:lineRule="auto"/>
        <w:rPr>
          <w:rFonts w:hint="eastAsia" w:ascii="仿宋" w:hAnsi="仿宋" w:eastAsia="仿宋"/>
          <w:sz w:val="24"/>
        </w:rPr>
      </w:pPr>
      <w:r>
        <w:rPr>
          <w:rFonts w:hint="eastAsia" w:ascii="仿宋" w:hAnsi="仿宋" w:eastAsia="仿宋"/>
          <w:sz w:val="24"/>
        </w:rPr>
        <w:t>日期：___年___月___日</w:t>
      </w: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pPr>
    </w:p>
    <w:p/>
    <w:p>
      <w:pPr>
        <w:pStyle w:val="2"/>
      </w:pPr>
    </w:p>
    <w:p/>
    <w:p>
      <w:pPr>
        <w:pStyle w:val="2"/>
      </w:pPr>
    </w:p>
    <w:p/>
    <w:p>
      <w:pPr>
        <w:pStyle w:val="2"/>
      </w:pPr>
    </w:p>
    <w:p/>
    <w:p>
      <w:pPr>
        <w:pStyle w:val="7"/>
        <w:numPr>
          <w:ilvl w:val="2"/>
          <w:numId w:val="0"/>
        </w:numPr>
        <w:bidi w:val="0"/>
        <w:ind w:left="400" w:leftChars="0"/>
        <w:rPr>
          <w:rFonts w:hint="eastAsia"/>
          <w:sz w:val="24"/>
          <w:szCs w:val="24"/>
        </w:rPr>
      </w:pPr>
      <w:r>
        <w:rPr>
          <w:rFonts w:hint="eastAsia"/>
          <w:sz w:val="24"/>
          <w:szCs w:val="24"/>
          <w:lang w:val="en-US" w:eastAsia="zh-CN"/>
        </w:rPr>
        <w:t>5</w:t>
      </w:r>
      <w:r>
        <w:rPr>
          <w:rFonts w:hint="eastAsia"/>
          <w:sz w:val="24"/>
          <w:szCs w:val="24"/>
        </w:rPr>
        <w:t>.</w:t>
      </w:r>
      <w:r>
        <w:rPr>
          <w:rFonts w:hint="eastAsia"/>
          <w:sz w:val="24"/>
          <w:szCs w:val="24"/>
          <w:lang w:val="en-US" w:eastAsia="zh-CN"/>
        </w:rPr>
        <w:t>2</w:t>
      </w:r>
      <w:r>
        <w:rPr>
          <w:rFonts w:hint="eastAsia"/>
          <w:sz w:val="24"/>
          <w:szCs w:val="24"/>
        </w:rPr>
        <w:t>服务合作方案</w:t>
      </w:r>
    </w:p>
    <w:p>
      <w:pPr>
        <w:pStyle w:val="2"/>
        <w:spacing w:line="360" w:lineRule="auto"/>
        <w:rPr>
          <w:rFonts w:ascii="仿宋" w:hAnsi="仿宋" w:eastAsia="仿宋"/>
          <w:sz w:val="24"/>
        </w:rPr>
      </w:pPr>
      <w:r>
        <w:rPr>
          <w:rFonts w:hint="eastAsia" w:ascii="仿宋" w:hAnsi="仿宋" w:eastAsia="仿宋"/>
          <w:sz w:val="24"/>
        </w:rPr>
        <w:t>格式自拟，具体要求详见附件《综合技术评分表》。</w:t>
      </w:r>
    </w:p>
    <w:p>
      <w:pPr>
        <w:pStyle w:val="7"/>
        <w:numPr>
          <w:ilvl w:val="2"/>
          <w:numId w:val="0"/>
        </w:numPr>
        <w:bidi w:val="0"/>
        <w:ind w:left="400" w:leftChars="0"/>
        <w:rPr>
          <w:rFonts w:hint="eastAsia"/>
          <w:sz w:val="24"/>
          <w:szCs w:val="24"/>
          <w:lang w:val="en-US" w:eastAsia="zh-CN"/>
        </w:rPr>
      </w:pPr>
      <w:r>
        <w:rPr>
          <w:rFonts w:hint="eastAsia"/>
          <w:sz w:val="24"/>
          <w:szCs w:val="24"/>
          <w:lang w:val="en-US" w:eastAsia="zh-CN"/>
        </w:rPr>
        <w:t>5.3项目支撑策划方案</w:t>
      </w:r>
    </w:p>
    <w:p>
      <w:pPr>
        <w:pStyle w:val="2"/>
        <w:spacing w:line="360" w:lineRule="auto"/>
        <w:rPr>
          <w:rFonts w:ascii="仿宋" w:hAnsi="仿宋" w:eastAsia="仿宋"/>
          <w:sz w:val="24"/>
        </w:rPr>
      </w:pPr>
      <w:r>
        <w:rPr>
          <w:rFonts w:hint="eastAsia" w:ascii="仿宋" w:hAnsi="仿宋" w:eastAsia="仿宋"/>
          <w:sz w:val="24"/>
        </w:rPr>
        <w:t>格式自拟，具体要求详见第附件《综合技术评分表》。</w:t>
      </w:r>
    </w:p>
    <w:p>
      <w:pPr>
        <w:pStyle w:val="7"/>
        <w:numPr>
          <w:ilvl w:val="2"/>
          <w:numId w:val="0"/>
        </w:numPr>
        <w:bidi w:val="0"/>
        <w:ind w:left="400" w:leftChars="0"/>
        <w:rPr>
          <w:rFonts w:hint="eastAsia"/>
          <w:sz w:val="24"/>
          <w:szCs w:val="24"/>
          <w:lang w:val="en-US" w:eastAsia="zh-CN"/>
        </w:rPr>
      </w:pPr>
      <w:r>
        <w:rPr>
          <w:rFonts w:hint="eastAsia"/>
          <w:sz w:val="24"/>
          <w:szCs w:val="24"/>
          <w:lang w:val="en-US" w:eastAsia="zh-CN"/>
        </w:rPr>
        <w:t>5.4项目管理方案</w:t>
      </w:r>
    </w:p>
    <w:p>
      <w:pPr>
        <w:pStyle w:val="2"/>
        <w:spacing w:line="360" w:lineRule="auto"/>
        <w:rPr>
          <w:rFonts w:ascii="仿宋" w:hAnsi="仿宋" w:eastAsia="仿宋"/>
          <w:sz w:val="24"/>
        </w:rPr>
      </w:pPr>
      <w:r>
        <w:rPr>
          <w:rFonts w:hint="eastAsia" w:ascii="仿宋" w:hAnsi="仿宋" w:eastAsia="仿宋"/>
          <w:sz w:val="24"/>
        </w:rPr>
        <w:t>格式自拟，具体要求详见附件《综合技术评分表》。</w:t>
      </w:r>
    </w:p>
    <w:p>
      <w:pPr>
        <w:pStyle w:val="7"/>
        <w:numPr>
          <w:ilvl w:val="2"/>
          <w:numId w:val="0"/>
        </w:numPr>
        <w:bidi w:val="0"/>
        <w:ind w:left="400" w:leftChars="0"/>
        <w:rPr>
          <w:rFonts w:hint="eastAsia"/>
          <w:sz w:val="24"/>
          <w:szCs w:val="24"/>
          <w:lang w:val="en-US" w:eastAsia="zh-CN"/>
        </w:rPr>
      </w:pPr>
      <w:r>
        <w:rPr>
          <w:rFonts w:hint="eastAsia"/>
          <w:sz w:val="24"/>
          <w:szCs w:val="24"/>
          <w:lang w:val="en-US" w:eastAsia="zh-CN"/>
        </w:rPr>
        <w:t>5.5应急响应能力</w:t>
      </w:r>
    </w:p>
    <w:p>
      <w:pPr>
        <w:pStyle w:val="2"/>
        <w:spacing w:line="360" w:lineRule="auto"/>
        <w:rPr>
          <w:rFonts w:hint="eastAsia" w:ascii="仿宋" w:hAnsi="仿宋" w:eastAsia="仿宋"/>
          <w:sz w:val="24"/>
        </w:rPr>
      </w:pPr>
      <w:r>
        <w:rPr>
          <w:rFonts w:hint="eastAsia" w:ascii="仿宋" w:hAnsi="仿宋" w:eastAsia="仿宋"/>
          <w:sz w:val="24"/>
        </w:rPr>
        <w:t>格式自拟，具体要求详见附件《综合技术评分表》。</w:t>
      </w:r>
    </w:p>
    <w:p>
      <w:pPr>
        <w:pStyle w:val="2"/>
        <w:spacing w:line="360" w:lineRule="auto"/>
        <w:rPr>
          <w:rFonts w:ascii="仿宋" w:hAnsi="仿宋" w:eastAsia="仿宋"/>
          <w:sz w:val="24"/>
        </w:rPr>
      </w:pPr>
    </w:p>
    <w:p>
      <w:pPr>
        <w:pStyle w:val="2"/>
        <w:spacing w:line="360" w:lineRule="auto"/>
        <w:rPr>
          <w:rFonts w:ascii="仿宋" w:hAnsi="仿宋" w:eastAsia="仿宋"/>
          <w:sz w:val="24"/>
        </w:rPr>
      </w:pPr>
    </w:p>
    <w:p>
      <w:pPr>
        <w:spacing w:line="360" w:lineRule="auto"/>
        <w:jc w:val="both"/>
        <w:rPr>
          <w:rFonts w:ascii="仿宋" w:hAnsi="仿宋" w:eastAsia="仿宋"/>
          <w:b/>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b/>
          <w:bCs/>
          <w:color w:val="000000"/>
          <w:kern w:val="0"/>
          <w:sz w:val="28"/>
          <w:szCs w:val="28"/>
          <w:lang w:bidi="ar"/>
        </w:rPr>
        <w:t>上述材料不满足要求、不全不清晰，则对应技术审查不予认定</w:t>
      </w:r>
      <w:bookmarkStart w:id="37" w:name="_Toc12383472"/>
      <w:r>
        <w:rPr>
          <w:rFonts w:hint="eastAsia" w:ascii="仿宋_GB2312" w:hAnsi="宋体" w:eastAsia="仿宋_GB2312" w:cs="仿宋_GB2312"/>
          <w:b/>
          <w:bCs/>
          <w:color w:val="000000"/>
          <w:kern w:val="0"/>
          <w:sz w:val="28"/>
          <w:szCs w:val="28"/>
          <w:lang w:bidi="ar"/>
        </w:rPr>
        <w:t>。</w:t>
      </w:r>
    </w:p>
    <w:bookmarkEnd w:id="37"/>
    <w:p>
      <w:pPr>
        <w:pStyle w:val="3"/>
      </w:pPr>
      <w:r>
        <w:rPr>
          <w:rFonts w:hint="eastAsia"/>
        </w:rPr>
        <w:t>报价表</w:t>
      </w:r>
    </w:p>
    <w:tbl>
      <w:tblPr>
        <w:tblStyle w:val="23"/>
        <w:tblW w:w="7317" w:type="dxa"/>
        <w:tblInd w:w="93" w:type="dxa"/>
        <w:tblLayout w:type="fixed"/>
        <w:tblCellMar>
          <w:top w:w="0" w:type="dxa"/>
          <w:left w:w="108" w:type="dxa"/>
          <w:bottom w:w="0" w:type="dxa"/>
          <w:right w:w="108" w:type="dxa"/>
        </w:tblCellMar>
      </w:tblPr>
      <w:tblGrid>
        <w:gridCol w:w="1111"/>
        <w:gridCol w:w="1476"/>
        <w:gridCol w:w="926"/>
        <w:gridCol w:w="1172"/>
        <w:gridCol w:w="1462"/>
        <w:gridCol w:w="1170"/>
      </w:tblGrid>
      <w:tr>
        <w:tblPrEx>
          <w:tblCellMar>
            <w:top w:w="0" w:type="dxa"/>
            <w:left w:w="108" w:type="dxa"/>
            <w:bottom w:w="0" w:type="dxa"/>
            <w:right w:w="108" w:type="dxa"/>
          </w:tblCellMar>
        </w:tblPrEx>
        <w:trPr>
          <w:trHeight w:val="397" w:hRule="atLeast"/>
        </w:trPr>
        <w:tc>
          <w:tcPr>
            <w:tcW w:w="73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应答报价一览表</w:t>
            </w:r>
          </w:p>
        </w:tc>
      </w:tr>
      <w:tr>
        <w:tblPrEx>
          <w:tblCellMar>
            <w:top w:w="0" w:type="dxa"/>
            <w:left w:w="108" w:type="dxa"/>
            <w:bottom w:w="0" w:type="dxa"/>
            <w:right w:w="108" w:type="dxa"/>
          </w:tblCellMar>
        </w:tblPrEx>
        <w:trPr>
          <w:trHeight w:val="397" w:hRule="atLeast"/>
        </w:trPr>
        <w:tc>
          <w:tcPr>
            <w:tcW w:w="73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项目名称：</w:t>
            </w:r>
            <w:r>
              <w:rPr>
                <w:rFonts w:hint="eastAsia" w:ascii="宋体" w:hAnsi="宋体" w:eastAsia="宋体" w:cs="宋体"/>
                <w:color w:val="000000"/>
                <w:kern w:val="0"/>
                <w:sz w:val="22"/>
                <w:szCs w:val="22"/>
                <w:lang w:val="en-US" w:eastAsia="zh-CN" w:bidi="ar"/>
              </w:rPr>
              <w:t>咪咕音乐2025年AIGC场景服务发展模式试点项目</w:t>
            </w:r>
          </w:p>
        </w:tc>
      </w:tr>
      <w:tr>
        <w:tblPrEx>
          <w:tblCellMar>
            <w:top w:w="0" w:type="dxa"/>
            <w:left w:w="108" w:type="dxa"/>
            <w:bottom w:w="0" w:type="dxa"/>
            <w:right w:w="108" w:type="dxa"/>
          </w:tblCellMar>
        </w:tblPrEx>
        <w:trPr>
          <w:trHeight w:val="397"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服务大</w:t>
            </w:r>
            <w:r>
              <w:rPr>
                <w:rFonts w:hint="eastAsia" w:ascii="宋体" w:hAnsi="宋体" w:eastAsia="宋体" w:cs="宋体"/>
                <w:b/>
                <w:bCs/>
                <w:color w:val="000000"/>
                <w:kern w:val="0"/>
                <w:sz w:val="22"/>
                <w:szCs w:val="22"/>
                <w:lang w:bidi="ar"/>
              </w:rPr>
              <w:t>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服务</w:t>
            </w:r>
          </w:p>
          <w:p>
            <w:pPr>
              <w:widowControl/>
              <w:jc w:val="center"/>
              <w:textAlignment w:val="center"/>
              <w:rPr>
                <w:rFonts w:hint="default"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小类</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center"/>
              <w:rPr>
                <w:rFonts w:hint="default" w:eastAsiaTheme="minorEastAsia"/>
                <w:b/>
                <w:bCs/>
                <w:lang w:val="en-US" w:eastAsia="zh-CN"/>
              </w:rPr>
            </w:pPr>
            <w:r>
              <w:rPr>
                <w:rFonts w:hint="eastAsia" w:ascii="宋体" w:hAnsi="宋体" w:eastAsia="宋体" w:cs="宋体"/>
                <w:b/>
                <w:bCs/>
                <w:color w:val="000000"/>
                <w:kern w:val="0"/>
                <w:sz w:val="22"/>
                <w:szCs w:val="22"/>
                <w:lang w:val="en-US" w:eastAsia="zh-CN" w:bidi="ar"/>
              </w:rPr>
              <w:t>市场调研价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增值税税率</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应答价格</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增值税税率</w:t>
            </w:r>
          </w:p>
        </w:tc>
      </w:tr>
      <w:tr>
        <w:tblPrEx>
          <w:tblCellMar>
            <w:top w:w="0" w:type="dxa"/>
            <w:left w:w="108" w:type="dxa"/>
            <w:bottom w:w="0" w:type="dxa"/>
            <w:right w:w="108" w:type="dxa"/>
          </w:tblCellMar>
        </w:tblPrEx>
        <w:trPr>
          <w:trHeight w:val="270" w:hRule="atLeast"/>
        </w:trPr>
        <w:tc>
          <w:tcPr>
            <w:tcW w:w="111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打印物料</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3D打印服务-纯色白膜-6cm（普通树脂打印）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3D打印服务-纯色白膜-10cm（普通树脂打印）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3D打印服务-纯色白膜-15cm（普通树脂打印）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3D打印服务-彩色模型-10cm（光固化树脂打印）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3D打印服务-彩色模型-15cm（光固化树脂打印）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写真照片打印服务（含塑封）-6寸</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冰箱贴打印服务 -（200-500g，5*10cm左右）</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钥匙扣（套组挂件）打印服务-（200-500g，5*10cm左右）</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restart"/>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辅助费用</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3D打印（白膜/彩膜）-包装服务费</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写真照片-包装服务费</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冰箱贴-包装服务费</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邮寄服务费（含质保）（参照顺丰快递官方标准）</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人力支撑服务费（客服/建模/发货等）人天单价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bl>
    <w:p>
      <w:pPr>
        <w:pStyle w:val="2"/>
      </w:pP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注：</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1、税率：增值税税率特指增值税扣税凭证上显示的税率，如国家后续对增值税税率有进一步规定，将根据相关规定进行调整，按税率调整时，不含税价格不变。</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2、本项目设置含税单价最高限价和含税总价最高限价，应答报价超过最高限价的，其应答将被否决。</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3、本项目为框架结算合同，工作量细项及总数为暂估，以实际发生为准，按含税单价及考核情况据实结算，最终结算价格不超过成交含税总价。</w:t>
      </w:r>
    </w:p>
    <w:p/>
    <w:sectPr>
      <w:headerReference r:id="rId4" w:type="default"/>
      <w:footerReference r:id="rId5" w:type="default"/>
      <w:pgSz w:w="11906" w:h="16838"/>
      <w:pgMar w:top="567" w:right="1800" w:bottom="851" w:left="1800" w:header="851" w:footer="6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五">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13</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0AAE745C"/>
    <w:multiLevelType w:val="multilevel"/>
    <w:tmpl w:val="0AAE745C"/>
    <w:lvl w:ilvl="0" w:tentative="0">
      <w:start w:val="1"/>
      <w:numFmt w:val="japaneseCounting"/>
      <w:pStyle w:val="30"/>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A5FB4"/>
    <w:rsid w:val="000A5FB4"/>
    <w:rsid w:val="00231EB6"/>
    <w:rsid w:val="002808F0"/>
    <w:rsid w:val="002C2033"/>
    <w:rsid w:val="007257CD"/>
    <w:rsid w:val="00762929"/>
    <w:rsid w:val="00851448"/>
    <w:rsid w:val="00980BC8"/>
    <w:rsid w:val="00BD0E83"/>
    <w:rsid w:val="00C41A65"/>
    <w:rsid w:val="00C42E76"/>
    <w:rsid w:val="00F62DA8"/>
    <w:rsid w:val="01081313"/>
    <w:rsid w:val="01494ACD"/>
    <w:rsid w:val="017C7CFD"/>
    <w:rsid w:val="01B86CB1"/>
    <w:rsid w:val="01C5553E"/>
    <w:rsid w:val="01E6233D"/>
    <w:rsid w:val="01FD0FA2"/>
    <w:rsid w:val="021D07AD"/>
    <w:rsid w:val="0221551A"/>
    <w:rsid w:val="022867F0"/>
    <w:rsid w:val="02525D2D"/>
    <w:rsid w:val="02A327C7"/>
    <w:rsid w:val="02A45A0B"/>
    <w:rsid w:val="02E60631"/>
    <w:rsid w:val="0310461B"/>
    <w:rsid w:val="031E65C6"/>
    <w:rsid w:val="034F1C59"/>
    <w:rsid w:val="03773E20"/>
    <w:rsid w:val="03A63B37"/>
    <w:rsid w:val="03C40BD7"/>
    <w:rsid w:val="0436219A"/>
    <w:rsid w:val="04414B19"/>
    <w:rsid w:val="044B7FA6"/>
    <w:rsid w:val="04AD1BD1"/>
    <w:rsid w:val="04C44E77"/>
    <w:rsid w:val="04ED2F17"/>
    <w:rsid w:val="04F44F52"/>
    <w:rsid w:val="050C5CEB"/>
    <w:rsid w:val="050E4233"/>
    <w:rsid w:val="053122D0"/>
    <w:rsid w:val="055051F3"/>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F1576A"/>
    <w:rsid w:val="091D1F08"/>
    <w:rsid w:val="0941653B"/>
    <w:rsid w:val="09512FC9"/>
    <w:rsid w:val="095E40B7"/>
    <w:rsid w:val="09730AC2"/>
    <w:rsid w:val="098175AE"/>
    <w:rsid w:val="09890F77"/>
    <w:rsid w:val="09C10B8E"/>
    <w:rsid w:val="09D32E41"/>
    <w:rsid w:val="0AA43EF4"/>
    <w:rsid w:val="0ABB08A3"/>
    <w:rsid w:val="0B092A20"/>
    <w:rsid w:val="0B226D17"/>
    <w:rsid w:val="0B332F69"/>
    <w:rsid w:val="0B9B3F01"/>
    <w:rsid w:val="0BC6590F"/>
    <w:rsid w:val="0BF37A6B"/>
    <w:rsid w:val="0C2E6B18"/>
    <w:rsid w:val="0C492254"/>
    <w:rsid w:val="0C5E17F2"/>
    <w:rsid w:val="0C654FCB"/>
    <w:rsid w:val="0C714972"/>
    <w:rsid w:val="0CBB1B3F"/>
    <w:rsid w:val="0CF062DA"/>
    <w:rsid w:val="0D40656F"/>
    <w:rsid w:val="0D410C77"/>
    <w:rsid w:val="0D583071"/>
    <w:rsid w:val="0DB2629C"/>
    <w:rsid w:val="0DBB1E39"/>
    <w:rsid w:val="0E1A7B5F"/>
    <w:rsid w:val="0E5D4EFA"/>
    <w:rsid w:val="0F0853AB"/>
    <w:rsid w:val="0F1F7FAA"/>
    <w:rsid w:val="0F5E01F9"/>
    <w:rsid w:val="0F7C3DCB"/>
    <w:rsid w:val="0FCA2856"/>
    <w:rsid w:val="1025013C"/>
    <w:rsid w:val="104F0D37"/>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143C4F"/>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A614B8"/>
    <w:rsid w:val="19AF356D"/>
    <w:rsid w:val="1A06712A"/>
    <w:rsid w:val="1A4F5A0F"/>
    <w:rsid w:val="1A553486"/>
    <w:rsid w:val="1A9F47EB"/>
    <w:rsid w:val="1AC504AA"/>
    <w:rsid w:val="1AE87011"/>
    <w:rsid w:val="1AEC30F6"/>
    <w:rsid w:val="1B02302D"/>
    <w:rsid w:val="1B2C3D62"/>
    <w:rsid w:val="1B3C5CF6"/>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295F39"/>
    <w:rsid w:val="1E3875B4"/>
    <w:rsid w:val="1E3B2E59"/>
    <w:rsid w:val="1E971434"/>
    <w:rsid w:val="1EB55657"/>
    <w:rsid w:val="1EC25843"/>
    <w:rsid w:val="1EF26F31"/>
    <w:rsid w:val="1F3A0DF5"/>
    <w:rsid w:val="1F3E7BA5"/>
    <w:rsid w:val="1F63536C"/>
    <w:rsid w:val="1FCF199E"/>
    <w:rsid w:val="1FDB355A"/>
    <w:rsid w:val="206052EB"/>
    <w:rsid w:val="208A041F"/>
    <w:rsid w:val="20A93CF0"/>
    <w:rsid w:val="20B1759E"/>
    <w:rsid w:val="20B95E0B"/>
    <w:rsid w:val="20C9731A"/>
    <w:rsid w:val="20D84D16"/>
    <w:rsid w:val="20E63E66"/>
    <w:rsid w:val="20FB5B06"/>
    <w:rsid w:val="20FE5145"/>
    <w:rsid w:val="20FE744A"/>
    <w:rsid w:val="21283337"/>
    <w:rsid w:val="21336DC5"/>
    <w:rsid w:val="2187601D"/>
    <w:rsid w:val="21947BAB"/>
    <w:rsid w:val="21A315AE"/>
    <w:rsid w:val="21A536BC"/>
    <w:rsid w:val="21E6480C"/>
    <w:rsid w:val="220A5895"/>
    <w:rsid w:val="226C5CDE"/>
    <w:rsid w:val="22CC5DFA"/>
    <w:rsid w:val="23347BE7"/>
    <w:rsid w:val="238642D3"/>
    <w:rsid w:val="23A264A3"/>
    <w:rsid w:val="23B97CFA"/>
    <w:rsid w:val="23D51086"/>
    <w:rsid w:val="23D923B3"/>
    <w:rsid w:val="24082DE2"/>
    <w:rsid w:val="241D40F7"/>
    <w:rsid w:val="24313505"/>
    <w:rsid w:val="244B1B89"/>
    <w:rsid w:val="24B04DB0"/>
    <w:rsid w:val="24B72417"/>
    <w:rsid w:val="24DE3325"/>
    <w:rsid w:val="24FF2E53"/>
    <w:rsid w:val="253D33B8"/>
    <w:rsid w:val="254565D4"/>
    <w:rsid w:val="254F5227"/>
    <w:rsid w:val="256C785E"/>
    <w:rsid w:val="258168D4"/>
    <w:rsid w:val="258A2459"/>
    <w:rsid w:val="25A3422E"/>
    <w:rsid w:val="25FF3575"/>
    <w:rsid w:val="261158EC"/>
    <w:rsid w:val="2679643D"/>
    <w:rsid w:val="269F25F8"/>
    <w:rsid w:val="26CB6B97"/>
    <w:rsid w:val="26E4759F"/>
    <w:rsid w:val="26FF7527"/>
    <w:rsid w:val="2702798F"/>
    <w:rsid w:val="270858B9"/>
    <w:rsid w:val="270C0856"/>
    <w:rsid w:val="27E50D7B"/>
    <w:rsid w:val="27EC2D5C"/>
    <w:rsid w:val="284302CA"/>
    <w:rsid w:val="28514C08"/>
    <w:rsid w:val="28750179"/>
    <w:rsid w:val="28816600"/>
    <w:rsid w:val="28CD1096"/>
    <w:rsid w:val="28D14C3B"/>
    <w:rsid w:val="292F0738"/>
    <w:rsid w:val="2972066D"/>
    <w:rsid w:val="29A64132"/>
    <w:rsid w:val="29CA4690"/>
    <w:rsid w:val="29F413A1"/>
    <w:rsid w:val="29F42574"/>
    <w:rsid w:val="2A0D16B0"/>
    <w:rsid w:val="2A19614D"/>
    <w:rsid w:val="2A660668"/>
    <w:rsid w:val="2A6A6A0E"/>
    <w:rsid w:val="2A952904"/>
    <w:rsid w:val="2ABD0727"/>
    <w:rsid w:val="2B7759E6"/>
    <w:rsid w:val="2B7A6372"/>
    <w:rsid w:val="2B883191"/>
    <w:rsid w:val="2C046306"/>
    <w:rsid w:val="2C086C8C"/>
    <w:rsid w:val="2C802E46"/>
    <w:rsid w:val="2C8F3869"/>
    <w:rsid w:val="2CA97459"/>
    <w:rsid w:val="2D2D4E72"/>
    <w:rsid w:val="2D355CD5"/>
    <w:rsid w:val="2D670A59"/>
    <w:rsid w:val="2D7628FE"/>
    <w:rsid w:val="2D7F0EA3"/>
    <w:rsid w:val="2DA17561"/>
    <w:rsid w:val="2E136171"/>
    <w:rsid w:val="2E176FC8"/>
    <w:rsid w:val="2E833928"/>
    <w:rsid w:val="2E8F637B"/>
    <w:rsid w:val="2EBD65E6"/>
    <w:rsid w:val="2EDD162D"/>
    <w:rsid w:val="2EEF2C8F"/>
    <w:rsid w:val="2EF963CD"/>
    <w:rsid w:val="2F296999"/>
    <w:rsid w:val="2F982F1C"/>
    <w:rsid w:val="2FC67D67"/>
    <w:rsid w:val="2FED7C16"/>
    <w:rsid w:val="300D46D6"/>
    <w:rsid w:val="304D1338"/>
    <w:rsid w:val="304F0124"/>
    <w:rsid w:val="3052270E"/>
    <w:rsid w:val="305C35BB"/>
    <w:rsid w:val="305F5E2D"/>
    <w:rsid w:val="30974EA5"/>
    <w:rsid w:val="314D7BF8"/>
    <w:rsid w:val="31694E12"/>
    <w:rsid w:val="319C765A"/>
    <w:rsid w:val="31C74092"/>
    <w:rsid w:val="31E87F07"/>
    <w:rsid w:val="31F6017D"/>
    <w:rsid w:val="323F45A2"/>
    <w:rsid w:val="325A758A"/>
    <w:rsid w:val="32755658"/>
    <w:rsid w:val="331D0E28"/>
    <w:rsid w:val="332267A3"/>
    <w:rsid w:val="336153C3"/>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77357AD"/>
    <w:rsid w:val="388619C8"/>
    <w:rsid w:val="388A2724"/>
    <w:rsid w:val="391D4D4F"/>
    <w:rsid w:val="391F0198"/>
    <w:rsid w:val="392A6B21"/>
    <w:rsid w:val="397519F1"/>
    <w:rsid w:val="39876B07"/>
    <w:rsid w:val="3991089E"/>
    <w:rsid w:val="39EA7D20"/>
    <w:rsid w:val="39F230AE"/>
    <w:rsid w:val="3A2674FF"/>
    <w:rsid w:val="3A3A0482"/>
    <w:rsid w:val="3A552DB1"/>
    <w:rsid w:val="3A5E08C6"/>
    <w:rsid w:val="3A5F10A2"/>
    <w:rsid w:val="3A6A044C"/>
    <w:rsid w:val="3ABE5312"/>
    <w:rsid w:val="3AE5468D"/>
    <w:rsid w:val="3B041BC7"/>
    <w:rsid w:val="3B2D375C"/>
    <w:rsid w:val="3B7E28A9"/>
    <w:rsid w:val="3BC74FDF"/>
    <w:rsid w:val="3BD91954"/>
    <w:rsid w:val="3BED2B58"/>
    <w:rsid w:val="3BFC1754"/>
    <w:rsid w:val="3C940BED"/>
    <w:rsid w:val="3CB43353"/>
    <w:rsid w:val="3D1D3D2A"/>
    <w:rsid w:val="3D2254CE"/>
    <w:rsid w:val="3D274253"/>
    <w:rsid w:val="3D387842"/>
    <w:rsid w:val="3D3A3659"/>
    <w:rsid w:val="3D475CED"/>
    <w:rsid w:val="3D8C3453"/>
    <w:rsid w:val="3D9D7DD9"/>
    <w:rsid w:val="3DF3752D"/>
    <w:rsid w:val="3E0C2D77"/>
    <w:rsid w:val="3E36269E"/>
    <w:rsid w:val="3E5C671D"/>
    <w:rsid w:val="3E772273"/>
    <w:rsid w:val="3E7D18C3"/>
    <w:rsid w:val="3EE1255B"/>
    <w:rsid w:val="3F2420A0"/>
    <w:rsid w:val="3F484185"/>
    <w:rsid w:val="3F915DDF"/>
    <w:rsid w:val="3F9E7819"/>
    <w:rsid w:val="3FA55549"/>
    <w:rsid w:val="3FC46CFF"/>
    <w:rsid w:val="3FC91D2C"/>
    <w:rsid w:val="3FE55926"/>
    <w:rsid w:val="400E0E9A"/>
    <w:rsid w:val="40282516"/>
    <w:rsid w:val="403A6391"/>
    <w:rsid w:val="40474D39"/>
    <w:rsid w:val="40545C87"/>
    <w:rsid w:val="405B0294"/>
    <w:rsid w:val="409B387A"/>
    <w:rsid w:val="40FA374E"/>
    <w:rsid w:val="40FE4B88"/>
    <w:rsid w:val="410F6C78"/>
    <w:rsid w:val="41624024"/>
    <w:rsid w:val="41760AA5"/>
    <w:rsid w:val="41B16900"/>
    <w:rsid w:val="41CC4E5D"/>
    <w:rsid w:val="41EE1C02"/>
    <w:rsid w:val="42607140"/>
    <w:rsid w:val="428447B0"/>
    <w:rsid w:val="42A05195"/>
    <w:rsid w:val="42A1121C"/>
    <w:rsid w:val="42A931D5"/>
    <w:rsid w:val="42DE5F85"/>
    <w:rsid w:val="42E2767A"/>
    <w:rsid w:val="434352D5"/>
    <w:rsid w:val="43A476D0"/>
    <w:rsid w:val="44335DEB"/>
    <w:rsid w:val="446D4091"/>
    <w:rsid w:val="454553A9"/>
    <w:rsid w:val="45AF1FEA"/>
    <w:rsid w:val="45D244ED"/>
    <w:rsid w:val="45F2680F"/>
    <w:rsid w:val="464D317F"/>
    <w:rsid w:val="467D55CB"/>
    <w:rsid w:val="46A4669E"/>
    <w:rsid w:val="46F16D86"/>
    <w:rsid w:val="471C2EC3"/>
    <w:rsid w:val="476E1996"/>
    <w:rsid w:val="479F0F41"/>
    <w:rsid w:val="480B1106"/>
    <w:rsid w:val="484E1AC4"/>
    <w:rsid w:val="48AD536E"/>
    <w:rsid w:val="49706721"/>
    <w:rsid w:val="49913F56"/>
    <w:rsid w:val="4AAE43DF"/>
    <w:rsid w:val="4B055DEA"/>
    <w:rsid w:val="4B061819"/>
    <w:rsid w:val="4B291FAD"/>
    <w:rsid w:val="4B34271B"/>
    <w:rsid w:val="4B4B5EAD"/>
    <w:rsid w:val="4B595731"/>
    <w:rsid w:val="4B8819F0"/>
    <w:rsid w:val="4B9A2872"/>
    <w:rsid w:val="4BEB49FB"/>
    <w:rsid w:val="4BF6672E"/>
    <w:rsid w:val="4C5378A6"/>
    <w:rsid w:val="4D027E3D"/>
    <w:rsid w:val="4D14727D"/>
    <w:rsid w:val="4D2E7ACC"/>
    <w:rsid w:val="4D3D2042"/>
    <w:rsid w:val="4D7C62C4"/>
    <w:rsid w:val="4D9A5B1B"/>
    <w:rsid w:val="4D9C6592"/>
    <w:rsid w:val="4DC87E42"/>
    <w:rsid w:val="4DDB4DA4"/>
    <w:rsid w:val="4DE754BB"/>
    <w:rsid w:val="4DEB6D52"/>
    <w:rsid w:val="4DF8011D"/>
    <w:rsid w:val="4E235B10"/>
    <w:rsid w:val="4E500DAD"/>
    <w:rsid w:val="4E726A98"/>
    <w:rsid w:val="4E876D2E"/>
    <w:rsid w:val="4EAB4500"/>
    <w:rsid w:val="4EAF47F1"/>
    <w:rsid w:val="4F22505D"/>
    <w:rsid w:val="4F682BA7"/>
    <w:rsid w:val="4F876723"/>
    <w:rsid w:val="4FE258BE"/>
    <w:rsid w:val="4FFB36B7"/>
    <w:rsid w:val="504F2A30"/>
    <w:rsid w:val="506D02DC"/>
    <w:rsid w:val="507A449F"/>
    <w:rsid w:val="50B42B73"/>
    <w:rsid w:val="50FB36C9"/>
    <w:rsid w:val="51231E30"/>
    <w:rsid w:val="512C25BD"/>
    <w:rsid w:val="51710DB4"/>
    <w:rsid w:val="51AC6F62"/>
    <w:rsid w:val="51D11D27"/>
    <w:rsid w:val="51D526C0"/>
    <w:rsid w:val="522A20A6"/>
    <w:rsid w:val="525F5C15"/>
    <w:rsid w:val="527402A2"/>
    <w:rsid w:val="52BF66E6"/>
    <w:rsid w:val="52C07AD2"/>
    <w:rsid w:val="52CB656F"/>
    <w:rsid w:val="52DC4EDD"/>
    <w:rsid w:val="53080FC6"/>
    <w:rsid w:val="53351557"/>
    <w:rsid w:val="534D55F5"/>
    <w:rsid w:val="539A4E6F"/>
    <w:rsid w:val="541D2F13"/>
    <w:rsid w:val="545C2EE9"/>
    <w:rsid w:val="54927B75"/>
    <w:rsid w:val="54D84738"/>
    <w:rsid w:val="55565F2B"/>
    <w:rsid w:val="555F281F"/>
    <w:rsid w:val="556E620B"/>
    <w:rsid w:val="565F14EE"/>
    <w:rsid w:val="570D6EF5"/>
    <w:rsid w:val="57147ABD"/>
    <w:rsid w:val="57880124"/>
    <w:rsid w:val="579C690E"/>
    <w:rsid w:val="58014CEF"/>
    <w:rsid w:val="589139F6"/>
    <w:rsid w:val="59081E8F"/>
    <w:rsid w:val="591250FF"/>
    <w:rsid w:val="593A46A6"/>
    <w:rsid w:val="59854D6E"/>
    <w:rsid w:val="59A72B67"/>
    <w:rsid w:val="59D137D6"/>
    <w:rsid w:val="5A9E542E"/>
    <w:rsid w:val="5ADC2EAC"/>
    <w:rsid w:val="5ADE798F"/>
    <w:rsid w:val="5AE03627"/>
    <w:rsid w:val="5BA47316"/>
    <w:rsid w:val="5C5E5906"/>
    <w:rsid w:val="5C714ADB"/>
    <w:rsid w:val="5CAE2D6C"/>
    <w:rsid w:val="5CF64412"/>
    <w:rsid w:val="5D5044C5"/>
    <w:rsid w:val="5D606CF8"/>
    <w:rsid w:val="5D6A3EFC"/>
    <w:rsid w:val="5D9D4E12"/>
    <w:rsid w:val="5DB20425"/>
    <w:rsid w:val="5DBF5043"/>
    <w:rsid w:val="5DD13F99"/>
    <w:rsid w:val="5E2A6034"/>
    <w:rsid w:val="5E3E6996"/>
    <w:rsid w:val="5E474642"/>
    <w:rsid w:val="5E556C26"/>
    <w:rsid w:val="5E5F1420"/>
    <w:rsid w:val="5E764628"/>
    <w:rsid w:val="5EE43C8B"/>
    <w:rsid w:val="5EEF08B6"/>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9B1C54"/>
    <w:rsid w:val="62AC11AF"/>
    <w:rsid w:val="62F86F8D"/>
    <w:rsid w:val="62FB6C04"/>
    <w:rsid w:val="634035CD"/>
    <w:rsid w:val="63444D36"/>
    <w:rsid w:val="63610430"/>
    <w:rsid w:val="63624F16"/>
    <w:rsid w:val="63827F32"/>
    <w:rsid w:val="63BA4B98"/>
    <w:rsid w:val="6424735F"/>
    <w:rsid w:val="642746BE"/>
    <w:rsid w:val="643B2DBE"/>
    <w:rsid w:val="644D2E33"/>
    <w:rsid w:val="64D540DD"/>
    <w:rsid w:val="651920CD"/>
    <w:rsid w:val="65233E90"/>
    <w:rsid w:val="65257F82"/>
    <w:rsid w:val="652F179F"/>
    <w:rsid w:val="654F629E"/>
    <w:rsid w:val="656541AE"/>
    <w:rsid w:val="6577481E"/>
    <w:rsid w:val="65CF3C36"/>
    <w:rsid w:val="663403FA"/>
    <w:rsid w:val="663D1AF9"/>
    <w:rsid w:val="664A412A"/>
    <w:rsid w:val="66575F5A"/>
    <w:rsid w:val="665B6338"/>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CEC6A7E"/>
    <w:rsid w:val="6D061D42"/>
    <w:rsid w:val="6D5D4F5B"/>
    <w:rsid w:val="6D8211E9"/>
    <w:rsid w:val="6DA440C1"/>
    <w:rsid w:val="6DA45BC5"/>
    <w:rsid w:val="6DC216F4"/>
    <w:rsid w:val="6DC26A32"/>
    <w:rsid w:val="6E064D3D"/>
    <w:rsid w:val="6E09429D"/>
    <w:rsid w:val="6E3F71CE"/>
    <w:rsid w:val="6E5612DC"/>
    <w:rsid w:val="6E5C0939"/>
    <w:rsid w:val="6E9D2B39"/>
    <w:rsid w:val="6E9F26AC"/>
    <w:rsid w:val="6EEF805C"/>
    <w:rsid w:val="6F0119B9"/>
    <w:rsid w:val="6F026887"/>
    <w:rsid w:val="6F03428F"/>
    <w:rsid w:val="6F086FB9"/>
    <w:rsid w:val="6F571A35"/>
    <w:rsid w:val="6F7A769A"/>
    <w:rsid w:val="6F7C38BE"/>
    <w:rsid w:val="6FBD2C35"/>
    <w:rsid w:val="70535910"/>
    <w:rsid w:val="70691EC6"/>
    <w:rsid w:val="70725DB1"/>
    <w:rsid w:val="70A771E4"/>
    <w:rsid w:val="70CF785C"/>
    <w:rsid w:val="71032582"/>
    <w:rsid w:val="71CA236E"/>
    <w:rsid w:val="71F11E2B"/>
    <w:rsid w:val="725B5425"/>
    <w:rsid w:val="72AC4F50"/>
    <w:rsid w:val="72BD3ED6"/>
    <w:rsid w:val="72C53260"/>
    <w:rsid w:val="73214465"/>
    <w:rsid w:val="73266021"/>
    <w:rsid w:val="734B42E4"/>
    <w:rsid w:val="7384074B"/>
    <w:rsid w:val="73AE7650"/>
    <w:rsid w:val="73B85FDF"/>
    <w:rsid w:val="73C155E5"/>
    <w:rsid w:val="73C912F7"/>
    <w:rsid w:val="73ED9ACE"/>
    <w:rsid w:val="740708C4"/>
    <w:rsid w:val="740764DC"/>
    <w:rsid w:val="74606B9C"/>
    <w:rsid w:val="74C7766F"/>
    <w:rsid w:val="74E76F31"/>
    <w:rsid w:val="75087038"/>
    <w:rsid w:val="75794FEA"/>
    <w:rsid w:val="758078ED"/>
    <w:rsid w:val="75F40CBA"/>
    <w:rsid w:val="75F41B28"/>
    <w:rsid w:val="76054D66"/>
    <w:rsid w:val="7616425B"/>
    <w:rsid w:val="76A765B1"/>
    <w:rsid w:val="76C80E3D"/>
    <w:rsid w:val="76D410CD"/>
    <w:rsid w:val="76D46970"/>
    <w:rsid w:val="770D7109"/>
    <w:rsid w:val="770F1644"/>
    <w:rsid w:val="77111D53"/>
    <w:rsid w:val="771A67EA"/>
    <w:rsid w:val="775B1D47"/>
    <w:rsid w:val="77C04AB5"/>
    <w:rsid w:val="77E57F6C"/>
    <w:rsid w:val="77E722FD"/>
    <w:rsid w:val="78142F38"/>
    <w:rsid w:val="786B73B3"/>
    <w:rsid w:val="7872034C"/>
    <w:rsid w:val="78792D38"/>
    <w:rsid w:val="78A1246F"/>
    <w:rsid w:val="792D4EF4"/>
    <w:rsid w:val="79450A5E"/>
    <w:rsid w:val="794C6C27"/>
    <w:rsid w:val="795F1120"/>
    <w:rsid w:val="799B231B"/>
    <w:rsid w:val="79CB343D"/>
    <w:rsid w:val="79DD7B9A"/>
    <w:rsid w:val="79FC52E4"/>
    <w:rsid w:val="7A1A39BC"/>
    <w:rsid w:val="7A307895"/>
    <w:rsid w:val="7A367457"/>
    <w:rsid w:val="7A6173FA"/>
    <w:rsid w:val="7A8B21A4"/>
    <w:rsid w:val="7AA43404"/>
    <w:rsid w:val="7AD04548"/>
    <w:rsid w:val="7AD771F9"/>
    <w:rsid w:val="7B097E4E"/>
    <w:rsid w:val="7B0E1F30"/>
    <w:rsid w:val="7B18405C"/>
    <w:rsid w:val="7B1C3CBF"/>
    <w:rsid w:val="7B250429"/>
    <w:rsid w:val="7B3E7DFA"/>
    <w:rsid w:val="7B43337F"/>
    <w:rsid w:val="7B534161"/>
    <w:rsid w:val="7B7A6707"/>
    <w:rsid w:val="7B960D7E"/>
    <w:rsid w:val="7BBFE0D3"/>
    <w:rsid w:val="7BEF5003"/>
    <w:rsid w:val="7BF803A1"/>
    <w:rsid w:val="7BFD37B1"/>
    <w:rsid w:val="7C2F1EF2"/>
    <w:rsid w:val="7C8842BC"/>
    <w:rsid w:val="7D1131C0"/>
    <w:rsid w:val="7D190786"/>
    <w:rsid w:val="7D514392"/>
    <w:rsid w:val="7D95511D"/>
    <w:rsid w:val="7DAE0FEB"/>
    <w:rsid w:val="7DBF3B14"/>
    <w:rsid w:val="7DCB6BB3"/>
    <w:rsid w:val="7DDC1D34"/>
    <w:rsid w:val="7E453E18"/>
    <w:rsid w:val="7E8C4537"/>
    <w:rsid w:val="7EBE7234"/>
    <w:rsid w:val="7EC03750"/>
    <w:rsid w:val="7EF71189"/>
    <w:rsid w:val="7EFD24D1"/>
    <w:rsid w:val="7F0B4F92"/>
    <w:rsid w:val="7F354044"/>
    <w:rsid w:val="7F71790B"/>
    <w:rsid w:val="7F776699"/>
    <w:rsid w:val="7F894657"/>
    <w:rsid w:val="7F8D6886"/>
    <w:rsid w:val="7F8F0656"/>
    <w:rsid w:val="7FBD35F7"/>
    <w:rsid w:val="ABF6AB52"/>
    <w:rsid w:val="AE2600DC"/>
    <w:rsid w:val="DBF5F610"/>
    <w:rsid w:val="E6DF9A0F"/>
    <w:rsid w:val="EFDF2254"/>
    <w:rsid w:val="F96DDC05"/>
    <w:rsid w:val="FF3EC99F"/>
    <w:rsid w:val="FFFD9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1"/>
    <w:qFormat/>
    <w:uiPriority w:val="0"/>
    <w:pPr>
      <w:keepNext/>
      <w:keepLines/>
      <w:numPr>
        <w:ilvl w:val="0"/>
        <w:numId w:val="1"/>
      </w:numPr>
      <w:spacing w:before="340" w:after="330" w:line="578" w:lineRule="auto"/>
      <w:jc w:val="center"/>
      <w:outlineLvl w:val="0"/>
    </w:pPr>
    <w:rPr>
      <w:rFonts w:eastAsia="黑体"/>
      <w:bCs/>
      <w:kern w:val="44"/>
      <w:sz w:val="30"/>
      <w:szCs w:val="44"/>
    </w:rPr>
  </w:style>
  <w:style w:type="paragraph" w:styleId="4">
    <w:name w:val="heading 2"/>
    <w:basedOn w:val="5"/>
    <w:next w:val="1"/>
    <w:qFormat/>
    <w:uiPriority w:val="0"/>
    <w:pPr>
      <w:numPr>
        <w:ilvl w:val="1"/>
      </w:numPr>
      <w:spacing w:before="260" w:after="260" w:line="416" w:lineRule="auto"/>
      <w:outlineLvl w:val="1"/>
    </w:pPr>
    <w:rPr>
      <w:rFonts w:ascii="Arial" w:hAnsi="Arial" w:eastAsia="黑体"/>
      <w:bCs/>
      <w:szCs w:val="32"/>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Balloon Text"/>
    <w:basedOn w:val="1"/>
    <w:link w:val="52"/>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szCs w:val="18"/>
      <w:lang w:val="zh-CN"/>
    </w:rPr>
  </w:style>
  <w:style w:type="paragraph" w:styleId="21">
    <w:name w:val="toc 2"/>
    <w:basedOn w:val="1"/>
    <w:next w:val="1"/>
    <w:qFormat/>
    <w:uiPriority w:val="0"/>
    <w:pPr>
      <w:ind w:left="420" w:leftChars="200"/>
    </w:pPr>
  </w:style>
  <w:style w:type="paragraph" w:styleId="22">
    <w:name w:val="Normal (Web)"/>
    <w:basedOn w:val="1"/>
    <w:qFormat/>
    <w:uiPriority w:val="0"/>
    <w:pPr>
      <w:spacing w:beforeAutospacing="1" w:afterAutospacing="1"/>
      <w:jc w:val="left"/>
    </w:pPr>
    <w:rPr>
      <w:rFonts w:cs="Times New Roman"/>
      <w:kern w:val="0"/>
      <w:sz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styleId="28">
    <w:name w:val="annotation reference"/>
    <w:qFormat/>
    <w:uiPriority w:val="99"/>
    <w:rPr>
      <w:sz w:val="21"/>
      <w:szCs w:val="21"/>
    </w:rPr>
  </w:style>
  <w:style w:type="character" w:styleId="29">
    <w:name w:val="footnote reference"/>
    <w:qFormat/>
    <w:uiPriority w:val="0"/>
    <w:rPr>
      <w:vertAlign w:val="superscript"/>
    </w:rPr>
  </w:style>
  <w:style w:type="paragraph" w:customStyle="1" w:styleId="30">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rPr>
  </w:style>
  <w:style w:type="paragraph" w:customStyle="1" w:styleId="31">
    <w:name w:val="列出段落1"/>
    <w:basedOn w:val="1"/>
    <w:qFormat/>
    <w:uiPriority w:val="34"/>
    <w:pPr>
      <w:ind w:firstLine="420" w:firstLineChars="200"/>
    </w:pPr>
    <w:rPr>
      <w:szCs w:val="20"/>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Cs w:val="20"/>
    </w:rPr>
  </w:style>
  <w:style w:type="paragraph" w:customStyle="1" w:styleId="3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4">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5">
    <w:name w:val="List Paragraph"/>
    <w:basedOn w:val="1"/>
    <w:qFormat/>
    <w:uiPriority w:val="34"/>
    <w:pPr>
      <w:ind w:firstLine="420" w:firstLineChars="200"/>
    </w:pPr>
    <w:rPr>
      <w:szCs w:val="20"/>
    </w:rPr>
  </w:style>
  <w:style w:type="character" w:customStyle="1" w:styleId="36">
    <w:name w:val="font41"/>
    <w:basedOn w:val="25"/>
    <w:qFormat/>
    <w:uiPriority w:val="0"/>
    <w:rPr>
      <w:rFonts w:hint="eastAsia" w:ascii="宋体" w:hAnsi="宋体" w:eastAsia="宋体" w:cs="宋体"/>
      <w:color w:val="000000"/>
      <w:sz w:val="21"/>
      <w:szCs w:val="21"/>
      <w:u w:val="none"/>
    </w:rPr>
  </w:style>
  <w:style w:type="character" w:customStyle="1" w:styleId="37">
    <w:name w:val="font01"/>
    <w:basedOn w:val="25"/>
    <w:qFormat/>
    <w:uiPriority w:val="0"/>
    <w:rPr>
      <w:rFonts w:hint="eastAsia" w:ascii="宋体" w:hAnsi="宋体" w:eastAsia="宋体" w:cs="宋体"/>
      <w:color w:val="000000"/>
      <w:sz w:val="21"/>
      <w:szCs w:val="21"/>
      <w:u w:val="none"/>
    </w:rPr>
  </w:style>
  <w:style w:type="character" w:customStyle="1" w:styleId="38">
    <w:name w:val="font11"/>
    <w:basedOn w:val="25"/>
    <w:qFormat/>
    <w:uiPriority w:val="0"/>
    <w:rPr>
      <w:rFonts w:hint="eastAsia" w:ascii="仿宋" w:hAnsi="仿宋" w:eastAsia="仿宋" w:cs="仿宋"/>
      <w:color w:val="000000"/>
      <w:sz w:val="20"/>
      <w:szCs w:val="20"/>
      <w:u w:val="none"/>
    </w:rPr>
  </w:style>
  <w:style w:type="paragraph" w:customStyle="1" w:styleId="39">
    <w:name w:val="正文00"/>
    <w:basedOn w:val="1"/>
    <w:qFormat/>
    <w:uiPriority w:val="0"/>
    <w:pPr>
      <w:topLinePunct/>
      <w:spacing w:line="360" w:lineRule="auto"/>
      <w:ind w:firstLine="200" w:firstLineChars="200"/>
    </w:pPr>
    <w:rPr>
      <w:sz w:val="24"/>
      <w:szCs w:val="21"/>
    </w:rPr>
  </w:style>
  <w:style w:type="paragraph" w:customStyle="1" w:styleId="40">
    <w:name w:val="列出段落11"/>
    <w:basedOn w:val="1"/>
    <w:qFormat/>
    <w:uiPriority w:val="34"/>
    <w:pPr>
      <w:ind w:firstLine="420" w:firstLineChars="200"/>
    </w:pPr>
    <w:rPr>
      <w:szCs w:val="20"/>
    </w:rPr>
  </w:style>
  <w:style w:type="character" w:customStyle="1" w:styleId="41">
    <w:name w:val="font31"/>
    <w:basedOn w:val="25"/>
    <w:qFormat/>
    <w:uiPriority w:val="0"/>
    <w:rPr>
      <w:rFonts w:hint="eastAsia" w:ascii="宋体" w:hAnsi="宋体" w:eastAsia="宋体" w:cs="宋体"/>
      <w:color w:val="000000"/>
      <w:sz w:val="20"/>
      <w:szCs w:val="20"/>
      <w:u w:val="none"/>
    </w:rPr>
  </w:style>
  <w:style w:type="character" w:customStyle="1" w:styleId="42">
    <w:name w:val="font51"/>
    <w:basedOn w:val="25"/>
    <w:qFormat/>
    <w:uiPriority w:val="0"/>
    <w:rPr>
      <w:rFonts w:hint="eastAsia" w:ascii="宋体" w:hAnsi="宋体" w:eastAsia="宋体" w:cs="宋体"/>
      <w:color w:val="FF0000"/>
      <w:sz w:val="20"/>
      <w:szCs w:val="20"/>
      <w:u w:val="none"/>
    </w:rPr>
  </w:style>
  <w:style w:type="paragraph" w:customStyle="1" w:styleId="43">
    <w:name w:val="纯文本1"/>
    <w:basedOn w:val="1"/>
    <w:qFormat/>
    <w:uiPriority w:val="0"/>
    <w:rPr>
      <w:rFonts w:ascii="宋体" w:hAnsi="Courier New"/>
      <w:szCs w:val="20"/>
    </w:rPr>
  </w:style>
  <w:style w:type="paragraph" w:customStyle="1" w:styleId="44">
    <w:name w:val="节"/>
    <w:basedOn w:val="4"/>
    <w:qFormat/>
    <w:uiPriority w:val="0"/>
    <w:pPr>
      <w:spacing w:line="240" w:lineRule="auto"/>
    </w:pPr>
    <w:rPr>
      <w:rFonts w:ascii="黑体"/>
      <w:szCs w:val="28"/>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font61"/>
    <w:basedOn w:val="25"/>
    <w:qFormat/>
    <w:uiPriority w:val="0"/>
    <w:rPr>
      <w:rFonts w:hint="eastAsia" w:ascii="仿宋" w:hAnsi="仿宋" w:eastAsia="仿宋" w:cs="仿宋"/>
      <w:color w:val="FF0000"/>
      <w:sz w:val="20"/>
      <w:szCs w:val="20"/>
      <w:u w:val="none"/>
    </w:rPr>
  </w:style>
  <w:style w:type="character" w:customStyle="1" w:styleId="49">
    <w:name w:val="font21"/>
    <w:basedOn w:val="25"/>
    <w:qFormat/>
    <w:uiPriority w:val="0"/>
    <w:rPr>
      <w:rFonts w:hint="eastAsia" w:ascii="仿宋" w:hAnsi="仿宋" w:eastAsia="仿宋" w:cs="仿宋"/>
      <w:color w:val="000000"/>
      <w:sz w:val="24"/>
      <w:szCs w:val="24"/>
      <w:u w:val="none"/>
    </w:rPr>
  </w:style>
  <w:style w:type="character" w:customStyle="1" w:styleId="50">
    <w:name w:val="font71"/>
    <w:basedOn w:val="25"/>
    <w:qFormat/>
    <w:uiPriority w:val="0"/>
    <w:rPr>
      <w:rFonts w:hint="eastAsia" w:ascii="宋体" w:hAnsi="宋体" w:eastAsia="宋体" w:cs="宋体"/>
      <w:color w:val="000000"/>
      <w:sz w:val="24"/>
      <w:szCs w:val="24"/>
      <w:u w:val="none"/>
    </w:rPr>
  </w:style>
  <w:style w:type="character" w:customStyle="1" w:styleId="51">
    <w:name w:val="标题 1 字符"/>
    <w:link w:val="3"/>
    <w:qFormat/>
    <w:uiPriority w:val="0"/>
    <w:rPr>
      <w:rFonts w:eastAsia="黑体"/>
      <w:bCs/>
      <w:kern w:val="44"/>
      <w:sz w:val="30"/>
      <w:szCs w:val="44"/>
    </w:rPr>
  </w:style>
  <w:style w:type="character" w:customStyle="1" w:styleId="52">
    <w:name w:val="批注框文本 字符"/>
    <w:basedOn w:val="25"/>
    <w:link w:val="1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3034</Words>
  <Characters>3404</Characters>
  <Lines>32</Lines>
  <Paragraphs>9</Paragraphs>
  <TotalTime>1</TotalTime>
  <ScaleCrop>false</ScaleCrop>
  <LinksUpToDate>false</LinksUpToDate>
  <CharactersWithSpaces>4000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2023-05-13T01:06:00Z</dcterms:created>
  <dc:creator>Pam</dc:creator>
  <cp:lastModifiedBy>86182</cp:lastModifiedBy>
  <dcterms:modified xsi:type="dcterms:W3CDTF">2025-11-19T10:37:11Z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7A77B1037B61465AA4118FBFC081CF2B</vt:lpwstr>
  </property>
  <property fmtid="{D5CDD505-2E9C-101B-9397-08002B2CF9AE}" pid="4" name="KSOTemplateDocerSaveRecord">
    <vt:lpwstr>eyJoZGlkIjoiOGE3ZjhlNzY4M2EwZjg2ZjA3NzJjODY3NGFiMjAyYjEiLCJ1c2VySWQiOiI1NDIxMDMxOTIifQ==</vt:lpwstr>
  </property>
</Properties>
</file>