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7221B">
      <w:pPr>
        <w:pStyle w:val="2"/>
        <w:numPr>
          <w:ilvl w:val="0"/>
          <w:numId w:val="0"/>
        </w:numPr>
        <w:bidi w:val="0"/>
        <w:ind w:leftChars="0"/>
        <w:jc w:val="both"/>
        <w:rPr>
          <w:rFonts w:hint="eastAsia"/>
          <w:highlight w:val="none"/>
          <w:lang w:val="en-US" w:eastAsia="zh-CN"/>
        </w:rPr>
      </w:pPr>
      <w:bookmarkStart w:id="0" w:name="_Toc27082"/>
      <w:bookmarkStart w:id="1" w:name="_Toc27281"/>
      <w:bookmarkStart w:id="2" w:name="_Toc127192856"/>
      <w:bookmarkStart w:id="3" w:name="_Toc8261"/>
      <w:bookmarkStart w:id="4" w:name="_Toc25646"/>
      <w:bookmarkStart w:id="5" w:name="_Toc135749939"/>
      <w:r>
        <w:rPr>
          <w:rFonts w:hint="eastAsia"/>
          <w:highlight w:val="none"/>
          <w:lang w:val="en-US" w:eastAsia="zh-CN"/>
        </w:rPr>
        <w:t>应答文件格式</w:t>
      </w:r>
      <w:bookmarkEnd w:id="0"/>
      <w:bookmarkEnd w:id="1"/>
      <w:bookmarkEnd w:id="2"/>
      <w:bookmarkEnd w:id="3"/>
      <w:bookmarkEnd w:id="4"/>
      <w:bookmarkEnd w:id="5"/>
    </w:p>
    <w:p w14:paraId="7FFAA33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p>
    <w:p w14:paraId="11C6621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p>
    <w:p w14:paraId="0CE4392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2"/>
          <w:szCs w:val="48"/>
          <w:highlight w:val="none"/>
          <w:lang w:val="en-US" w:eastAsia="zh-CN" w:bidi="ar-SA"/>
        </w:rPr>
      </w:pPr>
      <w:r>
        <w:rPr>
          <w:rFonts w:hint="eastAsia" w:eastAsia="黑体" w:cstheme="minorBidi"/>
          <w:bCs/>
          <w:kern w:val="44"/>
          <w:sz w:val="32"/>
          <w:szCs w:val="48"/>
          <w:highlight w:val="none"/>
          <w:lang w:val="en-US" w:eastAsia="zh-CN" w:bidi="ar-SA"/>
        </w:rPr>
        <w:t>咪咕音乐2025年广告生态定制化服务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2"/>
          <w:szCs w:val="48"/>
          <w:highlight w:val="none"/>
          <w:lang w:val="en-US" w:eastAsia="zh-CN" w:bidi="ar-SA"/>
        </w:rPr>
      </w:pPr>
      <w:r>
        <w:rPr>
          <w:rFonts w:hint="eastAsia" w:eastAsia="黑体" w:cstheme="minorBidi"/>
          <w:bCs/>
          <w:kern w:val="44"/>
          <w:sz w:val="32"/>
          <w:szCs w:val="48"/>
          <w:highlight w:val="none"/>
          <w:lang w:val="en-US" w:eastAsia="zh-CN" w:bidi="ar-SA"/>
        </w:rPr>
        <w:t>支撑方招募</w:t>
      </w:r>
    </w:p>
    <w:p w14:paraId="4D0CC11C">
      <w:pPr>
        <w:pStyle w:val="7"/>
        <w:numPr>
          <w:ilvl w:val="5"/>
          <w:numId w:val="0"/>
        </w:numPr>
        <w:bidi w:val="0"/>
        <w:ind w:left="402" w:leftChars="0"/>
        <w:rPr>
          <w:rFonts w:hint="eastAsia" w:ascii="宋体" w:hAnsi="宋体" w:eastAsia="宋体" w:cs="宋体"/>
          <w:sz w:val="28"/>
          <w:szCs w:val="28"/>
          <w:highlight w:val="none"/>
        </w:rPr>
      </w:pPr>
    </w:p>
    <w:p w14:paraId="75A7DD9F">
      <w:pPr>
        <w:rPr>
          <w:rFonts w:hint="eastAsia" w:ascii="宋体" w:hAnsi="宋体" w:eastAsia="宋体" w:cs="宋体"/>
          <w:sz w:val="28"/>
          <w:szCs w:val="28"/>
        </w:rPr>
      </w:pPr>
    </w:p>
    <w:p w14:paraId="5AF78DC9">
      <w:pPr>
        <w:rPr>
          <w:rFonts w:hint="eastAsia" w:ascii="宋体" w:hAnsi="宋体" w:eastAsia="宋体" w:cs="宋体"/>
          <w:sz w:val="28"/>
          <w:szCs w:val="28"/>
          <w:highlight w:val="none"/>
        </w:rPr>
      </w:pPr>
    </w:p>
    <w:p w14:paraId="3BF166FF">
      <w:pPr>
        <w:pStyle w:val="13"/>
        <w:rPr>
          <w:rFonts w:hint="eastAsia" w:ascii="宋体" w:hAnsi="宋体" w:eastAsia="宋体" w:cs="宋体"/>
          <w:sz w:val="28"/>
          <w:szCs w:val="28"/>
          <w:highlight w:val="none"/>
        </w:rPr>
      </w:pPr>
    </w:p>
    <w:p w14:paraId="436677F5">
      <w:pPr>
        <w:wordWrap w:val="0"/>
        <w:adjustRightInd w:val="0"/>
        <w:snapToGrid w:val="0"/>
        <w:spacing w:line="360" w:lineRule="auto"/>
        <w:jc w:val="center"/>
        <w:outlineLvl w:val="0"/>
        <w:rPr>
          <w:rFonts w:hint="eastAsia" w:ascii="宋体" w:hAnsi="宋体" w:eastAsia="宋体" w:cs="宋体"/>
          <w:sz w:val="36"/>
          <w:szCs w:val="36"/>
          <w:highlight w:val="none"/>
          <w:lang w:val="en-US" w:eastAsia="zh-CN"/>
        </w:rPr>
      </w:pPr>
      <w:bookmarkStart w:id="6" w:name="_Toc8692"/>
      <w:bookmarkStart w:id="7" w:name="_Toc23287"/>
      <w:r>
        <w:rPr>
          <w:rFonts w:hint="eastAsia" w:ascii="宋体" w:hAnsi="宋体" w:eastAsia="宋体" w:cs="宋体"/>
          <w:sz w:val="36"/>
          <w:szCs w:val="36"/>
          <w:highlight w:val="none"/>
          <w:lang w:val="en-US" w:eastAsia="zh-CN"/>
        </w:rPr>
        <w:t>技术规范书</w:t>
      </w:r>
      <w:bookmarkEnd w:id="6"/>
      <w:bookmarkEnd w:id="7"/>
    </w:p>
    <w:p w14:paraId="1FA570B2">
      <w:pPr>
        <w:wordWrap w:val="0"/>
        <w:adjustRightInd w:val="0"/>
        <w:snapToGrid w:val="0"/>
        <w:spacing w:line="360" w:lineRule="auto"/>
        <w:rPr>
          <w:rFonts w:hint="eastAsia" w:ascii="宋体" w:hAnsi="宋体" w:eastAsia="宋体" w:cs="宋体"/>
          <w:sz w:val="28"/>
          <w:szCs w:val="28"/>
          <w:highlight w:val="none"/>
        </w:rPr>
      </w:pPr>
    </w:p>
    <w:p w14:paraId="3A4F4DBE">
      <w:pPr>
        <w:wordWrap w:val="0"/>
        <w:adjustRightInd w:val="0"/>
        <w:snapToGrid w:val="0"/>
        <w:spacing w:line="360" w:lineRule="auto"/>
        <w:rPr>
          <w:rFonts w:hint="eastAsia" w:ascii="宋体" w:hAnsi="宋体" w:eastAsia="宋体" w:cs="宋体"/>
          <w:sz w:val="28"/>
          <w:szCs w:val="28"/>
          <w:highlight w:val="none"/>
        </w:rPr>
      </w:pPr>
    </w:p>
    <w:p w14:paraId="1DBDF9E3">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3FC5248D">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0304B6DF">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36F50BA5">
      <w:pPr>
        <w:wordWrap w:val="0"/>
        <w:adjustRightInd w:val="0"/>
        <w:snapToGrid w:val="0"/>
        <w:spacing w:line="360" w:lineRule="auto"/>
        <w:ind w:firstLine="988" w:firstLineChars="353"/>
        <w:rPr>
          <w:rFonts w:hint="eastAsia" w:ascii="宋体" w:hAnsi="宋体" w:eastAsia="宋体" w:cs="宋体"/>
          <w:sz w:val="28"/>
          <w:szCs w:val="28"/>
          <w:highlight w:val="none"/>
        </w:rPr>
      </w:pPr>
    </w:p>
    <w:p w14:paraId="2DFF54A7">
      <w:pPr>
        <w:wordWrap w:val="0"/>
        <w:adjustRightInd w:val="0"/>
        <w:snapToGrid w:val="0"/>
        <w:spacing w:line="360" w:lineRule="auto"/>
        <w:jc w:val="center"/>
        <w:outlineLvl w:val="0"/>
        <w:rPr>
          <w:rFonts w:hint="eastAsia" w:ascii="宋体" w:hAnsi="宋体" w:eastAsia="宋体" w:cs="宋体"/>
          <w:sz w:val="30"/>
          <w:szCs w:val="30"/>
          <w:highlight w:val="none"/>
          <w:u w:val="none"/>
          <w:lang w:val="en-US" w:eastAsia="zh-CN"/>
        </w:rPr>
      </w:pPr>
      <w:bookmarkStart w:id="8" w:name="_Toc12160"/>
      <w:bookmarkStart w:id="9" w:name="_Toc9749"/>
      <w:r>
        <w:rPr>
          <w:rFonts w:hint="eastAsia" w:ascii="宋体" w:hAnsi="宋体" w:eastAsia="宋体" w:cs="宋体"/>
          <w:sz w:val="30"/>
          <w:szCs w:val="30"/>
          <w:highlight w:val="none"/>
        </w:rPr>
        <w:t>应答人名称</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（需盖公章）</w:t>
      </w:r>
      <w:bookmarkEnd w:id="8"/>
      <w:bookmarkEnd w:id="9"/>
    </w:p>
    <w:p w14:paraId="3EA6AC3C">
      <w:pPr>
        <w:pStyle w:val="13"/>
        <w:rPr>
          <w:rFonts w:hint="eastAsia" w:ascii="宋体" w:hAnsi="宋体" w:eastAsia="宋体" w:cs="宋体"/>
          <w:sz w:val="28"/>
          <w:szCs w:val="28"/>
          <w:highlight w:val="none"/>
          <w:lang w:val="en-US" w:eastAsia="zh-CN"/>
        </w:rPr>
      </w:pPr>
    </w:p>
    <w:p w14:paraId="2FDBD26A">
      <w:pPr>
        <w:wordWrap w:val="0"/>
        <w:adjustRightInd w:val="0"/>
        <w:snapToGrid w:val="0"/>
        <w:spacing w:line="360" w:lineRule="auto"/>
        <w:jc w:val="center"/>
        <w:outlineLvl w:val="0"/>
        <w:rPr>
          <w:rFonts w:hint="eastAsia" w:ascii="宋体" w:hAnsi="宋体" w:eastAsia="宋体" w:cs="宋体"/>
          <w:sz w:val="28"/>
          <w:szCs w:val="28"/>
          <w:highlight w:val="none"/>
        </w:rPr>
      </w:pPr>
      <w:bookmarkStart w:id="10" w:name="_Toc4433"/>
      <w:bookmarkStart w:id="11" w:name="_Toc7715"/>
      <w:r>
        <w:rPr>
          <w:rFonts w:hint="eastAsia" w:ascii="宋体" w:hAnsi="宋体" w:eastAsia="宋体" w:cs="宋体"/>
          <w:sz w:val="28"/>
          <w:szCs w:val="28"/>
          <w:highlight w:val="none"/>
          <w:lang w:val="en-US" w:eastAsia="zh-CN"/>
        </w:rPr>
        <w:t>XX</w:t>
      </w:r>
      <w:r>
        <w:rPr>
          <w:rFonts w:hint="eastAsia" w:ascii="宋体" w:hAnsi="宋体" w:eastAsia="宋体" w:cs="宋体"/>
          <w:sz w:val="28"/>
          <w:szCs w:val="28"/>
          <w:highlight w:val="none"/>
        </w:rPr>
        <w:t>年XX月XX日</w:t>
      </w:r>
      <w:bookmarkEnd w:id="10"/>
      <w:bookmarkEnd w:id="11"/>
    </w:p>
    <w:p w14:paraId="454CEE98">
      <w:pPr>
        <w:wordWrap w:val="0"/>
        <w:adjustRightInd w:val="0"/>
        <w:snapToGrid w:val="0"/>
        <w:spacing w:line="360" w:lineRule="auto"/>
        <w:jc w:val="center"/>
        <w:outlineLvl w:val="0"/>
        <w:rPr>
          <w:rFonts w:hint="eastAsia" w:ascii="宋体" w:hAnsi="宋体" w:eastAsia="宋体" w:cs="宋体"/>
          <w:sz w:val="28"/>
          <w:szCs w:val="28"/>
          <w:highlight w:val="none"/>
        </w:rPr>
      </w:pPr>
    </w:p>
    <w:p w14:paraId="426A83E2">
      <w:pPr>
        <w:pStyle w:val="2"/>
        <w:bidi w:val="0"/>
        <w:rPr>
          <w:rFonts w:hint="eastAsia"/>
          <w:highlight w:val="none"/>
          <w:lang w:val="en-US" w:eastAsia="zh-CN"/>
        </w:rPr>
      </w:pPr>
      <w:bookmarkStart w:id="12" w:name="_Toc236483228"/>
      <w:bookmarkStart w:id="13" w:name="_Toc6850"/>
      <w:r>
        <w:rPr>
          <w:rFonts w:hint="eastAsia"/>
          <w:highlight w:val="none"/>
          <w:lang w:val="en-US" w:eastAsia="zh-CN"/>
        </w:rPr>
        <w:t>总则</w:t>
      </w:r>
      <w:bookmarkEnd w:id="12"/>
      <w:bookmarkEnd w:id="13"/>
    </w:p>
    <w:p w14:paraId="0B524C19">
      <w:pPr>
        <w:snapToGrid/>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本文件是</w:t>
      </w:r>
      <w:r>
        <w:rPr>
          <w:rFonts w:hint="eastAsia" w:ascii="宋体" w:hAnsi="宋体" w:eastAsia="宋体" w:cs="宋体"/>
          <w:sz w:val="28"/>
          <w:szCs w:val="28"/>
          <w:lang w:eastAsia="zh-CN"/>
        </w:rPr>
        <w:t>2025年广告生态定制化服务支撑</w:t>
      </w:r>
      <w:r>
        <w:rPr>
          <w:rFonts w:hint="eastAsia" w:ascii="宋体" w:hAnsi="宋体" w:eastAsia="宋体" w:cs="宋体"/>
          <w:sz w:val="28"/>
          <w:szCs w:val="28"/>
        </w:rPr>
        <w:t>项目</w:t>
      </w:r>
      <w:r>
        <w:rPr>
          <w:rFonts w:hint="eastAsia" w:ascii="宋体" w:hAnsi="宋体" w:eastAsia="宋体" w:cs="宋体"/>
          <w:sz w:val="28"/>
          <w:szCs w:val="28"/>
          <w:lang w:val="en-US" w:eastAsia="zh-CN"/>
        </w:rPr>
        <w:t>支撑方</w:t>
      </w:r>
      <w:r>
        <w:rPr>
          <w:rFonts w:hint="eastAsia" w:ascii="宋体" w:hAnsi="宋体" w:eastAsia="宋体" w:cs="宋体"/>
          <w:sz w:val="28"/>
          <w:szCs w:val="28"/>
          <w:lang w:eastAsia="zh-CN"/>
        </w:rPr>
        <w:t>技术规范，</w:t>
      </w:r>
      <w:r>
        <w:rPr>
          <w:rFonts w:hint="eastAsia" w:ascii="宋体" w:hAnsi="宋体" w:eastAsia="宋体" w:cs="宋体"/>
          <w:sz w:val="28"/>
          <w:szCs w:val="28"/>
          <w:lang w:val="en-US" w:eastAsia="zh-CN"/>
        </w:rPr>
        <w:t>本项目应答</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以下简称应答</w:t>
      </w:r>
      <w:r>
        <w:rPr>
          <w:rFonts w:hint="eastAsia" w:ascii="宋体" w:hAnsi="宋体" w:eastAsia="宋体" w:cs="宋体"/>
          <w:sz w:val="28"/>
          <w:szCs w:val="28"/>
          <w:lang w:eastAsia="zh-CN"/>
        </w:rPr>
        <w:t>方）应</w:t>
      </w:r>
      <w:r>
        <w:rPr>
          <w:rFonts w:hint="eastAsia" w:ascii="宋体" w:hAnsi="宋体" w:eastAsia="宋体" w:cs="宋体"/>
          <w:sz w:val="28"/>
          <w:szCs w:val="28"/>
          <w:lang w:val="en-US" w:eastAsia="zh-CN"/>
        </w:rPr>
        <w:t>承诺在本次服务支撑项目中，可以提供</w:t>
      </w:r>
      <w:r>
        <w:rPr>
          <w:rFonts w:hint="eastAsia" w:ascii="宋体" w:hAnsi="宋体" w:eastAsia="宋体" w:cs="宋体"/>
          <w:sz w:val="28"/>
          <w:szCs w:val="28"/>
          <w:lang w:eastAsia="zh-CN"/>
        </w:rPr>
        <w:t>本规范</w:t>
      </w:r>
      <w:r>
        <w:rPr>
          <w:rFonts w:hint="eastAsia" w:ascii="宋体" w:hAnsi="宋体" w:eastAsia="宋体" w:cs="宋体"/>
          <w:sz w:val="28"/>
          <w:szCs w:val="28"/>
          <w:lang w:val="en-US" w:eastAsia="zh-CN"/>
        </w:rPr>
        <w:t>中约定的服务支撑能力，并在应答成功后按本规范要求执行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咪咕音乐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以下简称咪咕方</w:t>
      </w:r>
      <w:r>
        <w:rPr>
          <w:rFonts w:hint="eastAsia" w:ascii="宋体" w:hAnsi="宋体" w:eastAsia="宋体" w:cs="宋体"/>
          <w:sz w:val="28"/>
          <w:szCs w:val="28"/>
          <w:lang w:eastAsia="zh-CN"/>
        </w:rPr>
        <w:t>）可依据本规范对合同执行情况进行考核。</w:t>
      </w:r>
    </w:p>
    <w:p w14:paraId="7EA4EF98">
      <w:pPr>
        <w:pStyle w:val="2"/>
        <w:bidi w:val="0"/>
        <w:rPr>
          <w:rFonts w:hint="eastAsia"/>
          <w:highlight w:val="none"/>
          <w:lang w:val="en-US" w:eastAsia="zh-CN"/>
        </w:rPr>
      </w:pPr>
      <w:r>
        <w:rPr>
          <w:rFonts w:hint="eastAsia"/>
          <w:highlight w:val="none"/>
          <w:lang w:val="en-US" w:eastAsia="zh-CN"/>
        </w:rPr>
        <w:t>合作目标</w:t>
      </w:r>
    </w:p>
    <w:p w14:paraId="346EB19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咪咕方拟引入可根据要求进行专属页面运营推广及流量规模保障等相应支撑服务能力的合作伙伴，与中选应答方签订框架合作协议。应答</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应具备根据咪咕方要求，对指定的专属营销页面提供运营支撑服务的能力，包括但不限于：根据需求开展专属页面运营及推广、页面流量保障、配置活动涉及人员等。</w:t>
      </w:r>
    </w:p>
    <w:p w14:paraId="526E819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具体服务如下：</w:t>
      </w:r>
    </w:p>
    <w:p w14:paraId="746D583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（一）专属页面运营及推广支撑</w:t>
      </w:r>
    </w:p>
    <w:p w14:paraId="785B3D7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1、专属页面运营</w:t>
      </w:r>
    </w:p>
    <w:p w14:paraId="23EDC5D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针对咪咕方指定的专属营销页面，做好策略运营，可配合各大营销节点开展相关运营活动。</w:t>
      </w:r>
    </w:p>
    <w:p w14:paraId="48587967">
      <w:pPr>
        <w:pStyle w:val="21"/>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专属页面推广</w:t>
      </w:r>
    </w:p>
    <w:p w14:paraId="0B6582A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针对咪咕方指定的专属营销页面，在线上下渠道开展页面传播推广，提升页面曝光率及点击率，对最终效果负责。</w:t>
      </w:r>
    </w:p>
    <w:p w14:paraId="2D74225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（二）页面流量保障</w:t>
      </w:r>
    </w:p>
    <w:p w14:paraId="1ABEC15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应答方应</w:t>
      </w:r>
      <w:r>
        <w:rPr>
          <w:rFonts w:hint="eastAsia" w:ascii="宋体" w:hAnsi="宋体" w:eastAsia="宋体" w:cs="宋体"/>
          <w:sz w:val="28"/>
          <w:szCs w:val="28"/>
          <w:lang w:val="en-US" w:eastAsia="zh-CN"/>
        </w:rPr>
        <w:t>具备稳定的流量运营机制，确保专属页面的每月有效PV不低于4.5亿次。</w:t>
      </w:r>
    </w:p>
    <w:p w14:paraId="1F0D825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各应答方运营推广产生的有效PV，应接受咪咕方的</w:t>
      </w:r>
      <w:r>
        <w:rPr>
          <w:rFonts w:hint="default" w:ascii="宋体" w:hAnsi="宋体" w:eastAsia="宋体" w:cs="宋体"/>
          <w:sz w:val="28"/>
          <w:szCs w:val="28"/>
          <w:lang w:val="en-US" w:eastAsia="zh-CN"/>
        </w:rPr>
        <w:t>数据监测</w:t>
      </w:r>
      <w:r>
        <w:rPr>
          <w:rFonts w:hint="eastAsia" w:ascii="宋体" w:hAnsi="宋体" w:eastAsia="宋体" w:cs="宋体"/>
          <w:sz w:val="28"/>
          <w:szCs w:val="28"/>
          <w:lang w:val="en-US" w:eastAsia="zh-CN"/>
        </w:rPr>
        <w:t>识别，由咪咕方核算并出具各应答方的月度有效PV，用于结算考核工作。</w:t>
      </w:r>
    </w:p>
    <w:p w14:paraId="15D5268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（三）配置活动涉及人员</w:t>
      </w:r>
    </w:p>
    <w:p w14:paraId="1C5FDA9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应答方应配备</w:t>
      </w:r>
      <w:r>
        <w:rPr>
          <w:rFonts w:hint="eastAsia" w:ascii="宋体" w:hAnsi="宋体" w:eastAsia="宋体" w:cs="宋体"/>
          <w:sz w:val="28"/>
          <w:szCs w:val="28"/>
          <w:lang w:val="en-US" w:eastAsia="zh-CN"/>
        </w:rPr>
        <w:t>专项运营人员统筹本项目运营工作，做好服务对接及应急响应。</w:t>
      </w:r>
      <w:r>
        <w:rPr>
          <w:rFonts w:hint="default" w:ascii="宋体" w:hAnsi="宋体" w:eastAsia="宋体" w:cs="宋体"/>
          <w:sz w:val="28"/>
          <w:szCs w:val="28"/>
          <w:lang w:val="en-US" w:eastAsia="zh-CN"/>
        </w:rPr>
        <w:t>当</w:t>
      </w:r>
      <w:r>
        <w:rPr>
          <w:rFonts w:hint="eastAsia" w:ascii="宋体" w:hAnsi="宋体" w:eastAsia="宋体" w:cs="宋体"/>
          <w:sz w:val="28"/>
          <w:szCs w:val="28"/>
          <w:lang w:val="en-US" w:eastAsia="zh-CN"/>
        </w:rPr>
        <w:t>原定</w:t>
      </w:r>
      <w:r>
        <w:rPr>
          <w:rFonts w:hint="default" w:ascii="宋体" w:hAnsi="宋体" w:eastAsia="宋体" w:cs="宋体"/>
          <w:sz w:val="28"/>
          <w:szCs w:val="28"/>
          <w:lang w:val="en-US" w:eastAsia="zh-CN"/>
        </w:rPr>
        <w:t>人员因故无法正常工作时，应答方应在</w:t>
      </w: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个工作日内安排具备同等资质和经验的人员进行替换，确保服务不受影响。</w:t>
      </w:r>
    </w:p>
    <w:p w14:paraId="3FA74BEC">
      <w:pPr>
        <w:pStyle w:val="2"/>
        <w:bidi w:val="0"/>
        <w:rPr>
          <w:rFonts w:hint="eastAsia"/>
          <w:highlight w:val="none"/>
          <w:lang w:val="en-US" w:eastAsia="zh-CN"/>
        </w:rPr>
      </w:pPr>
      <w:r>
        <w:rPr>
          <w:rFonts w:hint="eastAsia"/>
          <w:highlight w:val="none"/>
          <w:lang w:val="en-US" w:eastAsia="zh-CN"/>
        </w:rPr>
        <w:t>工期要求</w:t>
      </w:r>
    </w:p>
    <w:p w14:paraId="2F59EE4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中选应答方应在合同签订后一个月内部署可以满足业务运行条件的服务能力。</w:t>
      </w:r>
    </w:p>
    <w:p w14:paraId="6F0CA04C">
      <w:pPr>
        <w:pStyle w:val="2"/>
        <w:bidi w:val="0"/>
        <w:rPr>
          <w:rFonts w:hint="eastAsia"/>
          <w:highlight w:val="none"/>
          <w:lang w:val="en-US" w:eastAsia="zh-CN"/>
        </w:rPr>
      </w:pPr>
      <w:r>
        <w:rPr>
          <w:rFonts w:hint="eastAsia"/>
          <w:highlight w:val="none"/>
          <w:lang w:val="en-US" w:eastAsia="zh-CN"/>
        </w:rPr>
        <w:t>考核要求</w:t>
      </w:r>
    </w:p>
    <w:p w14:paraId="0E173F4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（一）结算考核</w:t>
      </w:r>
    </w:p>
    <w:p w14:paraId="37F6297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合同签订后，咪咕方将按月开展中选应答方的服务费用结算工作。为确保服务质量，本项目采用以下考核结算模式，具体标准如下：</w:t>
      </w:r>
    </w:p>
    <w:p w14:paraId="7A07DC3D">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right="0" w:rightChars="0" w:firstLine="420" w:firstLineChars="0"/>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eastAsia="zh-CN" w:bidi="ar"/>
        </w:rPr>
        <w:t>1、</w:t>
      </w:r>
      <w:r>
        <w:rPr>
          <w:rFonts w:hint="eastAsia" w:ascii="宋体" w:hAnsi="宋体" w:eastAsia="宋体" w:cs="宋体"/>
          <w:sz w:val="28"/>
          <w:szCs w:val="28"/>
          <w:highlight w:val="none"/>
          <w:lang w:val="en-US" w:eastAsia="zh-CN"/>
        </w:rPr>
        <w:t>本项目单月总运营服务费封顶为180万元，单月运营目标为专属页面总有效PV4.5亿次。若总PV超过运营目标，不予超额结算。</w:t>
      </w:r>
    </w:p>
    <w:p w14:paraId="485A442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2、若</w:t>
      </w:r>
      <w:r>
        <w:rPr>
          <w:rFonts w:hint="eastAsia" w:ascii="宋体" w:hAnsi="宋体" w:eastAsia="宋体" w:cs="宋体"/>
          <w:sz w:val="28"/>
          <w:szCs w:val="28"/>
          <w:lang w:val="en-US" w:eastAsia="zh-CN"/>
        </w:rPr>
        <w:t>当月有效PV达到</w:t>
      </w:r>
      <w:r>
        <w:rPr>
          <w:rFonts w:hint="eastAsia" w:ascii="宋体" w:hAnsi="宋体" w:eastAsia="宋体" w:cs="宋体"/>
          <w:sz w:val="28"/>
          <w:szCs w:val="28"/>
          <w:highlight w:val="none"/>
          <w:lang w:val="en-US" w:eastAsia="zh-CN"/>
        </w:rPr>
        <w:t>运营目标</w:t>
      </w:r>
      <w:r>
        <w:rPr>
          <w:rFonts w:hint="eastAsia" w:ascii="宋体" w:hAnsi="宋体" w:eastAsia="宋体" w:cs="宋体"/>
          <w:sz w:val="28"/>
          <w:szCs w:val="28"/>
          <w:lang w:val="en-US" w:eastAsia="zh-CN"/>
        </w:rPr>
        <w:t>，</w:t>
      </w:r>
      <w:r>
        <w:rPr>
          <w:rFonts w:hint="eastAsia" w:ascii="宋体" w:hAnsi="宋体" w:eastAsia="宋体" w:cs="宋体"/>
          <w:sz w:val="28"/>
          <w:szCs w:val="28"/>
          <w:highlight w:val="none"/>
          <w:lang w:val="en-US" w:eastAsia="zh-CN"/>
        </w:rPr>
        <w:t>则按照各中选应</w:t>
      </w:r>
      <w:r>
        <w:rPr>
          <w:rFonts w:hint="eastAsia" w:ascii="宋体" w:hAnsi="宋体" w:eastAsia="宋体" w:cs="宋体"/>
          <w:sz w:val="28"/>
          <w:szCs w:val="28"/>
          <w:lang w:val="en-US" w:eastAsia="zh-CN"/>
        </w:rPr>
        <w:t>答方的PV贡献占比进行结算，计算公式如下：</w:t>
      </w:r>
    </w:p>
    <w:p w14:paraId="1B17F6F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当月各应答方结算金额=当月各应答方有效PV/当月专属页面总有效PV*</w:t>
      </w:r>
      <w:r>
        <w:rPr>
          <w:rFonts w:hint="eastAsia" w:ascii="宋体" w:hAnsi="宋体" w:eastAsia="宋体" w:cs="宋体"/>
          <w:sz w:val="28"/>
          <w:szCs w:val="28"/>
          <w:highlight w:val="none"/>
          <w:lang w:val="en-US" w:eastAsia="zh-CN"/>
        </w:rPr>
        <w:t>180万元</w:t>
      </w:r>
      <w:r>
        <w:rPr>
          <w:rFonts w:hint="eastAsia" w:ascii="宋体" w:hAnsi="宋体" w:eastAsia="宋体" w:cs="宋体"/>
          <w:sz w:val="28"/>
          <w:szCs w:val="28"/>
          <w:lang w:val="en-US" w:eastAsia="zh-CN"/>
        </w:rPr>
        <w:t>。</w:t>
      </w:r>
    </w:p>
    <w:p w14:paraId="684465D6">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leftChars="0" w:right="0" w:rightChars="0" w:firstLine="420" w:firstLineChars="0"/>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
        </w:rPr>
        <w:t>3、</w:t>
      </w:r>
      <w:r>
        <w:rPr>
          <w:rFonts w:hint="eastAsia" w:ascii="宋体" w:hAnsi="宋体" w:eastAsia="宋体" w:cs="宋体"/>
          <w:sz w:val="28"/>
          <w:szCs w:val="28"/>
          <w:lang w:val="en-US" w:eastAsia="zh-CN"/>
        </w:rPr>
        <w:t>若当月有效PV未达</w:t>
      </w:r>
      <w:r>
        <w:rPr>
          <w:rFonts w:hint="eastAsia" w:ascii="宋体" w:hAnsi="宋体" w:eastAsia="宋体" w:cs="宋体"/>
          <w:sz w:val="28"/>
          <w:szCs w:val="28"/>
          <w:highlight w:val="none"/>
          <w:lang w:val="en-US" w:eastAsia="zh-CN"/>
        </w:rPr>
        <w:t>运营目标</w:t>
      </w:r>
      <w:r>
        <w:rPr>
          <w:rFonts w:hint="eastAsia" w:ascii="宋体" w:hAnsi="宋体" w:eastAsia="宋体" w:cs="宋体"/>
          <w:sz w:val="28"/>
          <w:szCs w:val="28"/>
          <w:lang w:val="en-US" w:eastAsia="zh-CN"/>
        </w:rPr>
        <w:t>，则进行线性结算，计算公式如下：</w:t>
      </w:r>
    </w:p>
    <w:p w14:paraId="3F738C9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当月各应答方结算金额=当月各应答方有效PV/4.5亿次*</w:t>
      </w:r>
      <w:r>
        <w:rPr>
          <w:rFonts w:hint="eastAsia" w:ascii="宋体" w:hAnsi="宋体" w:eastAsia="宋体" w:cs="宋体"/>
          <w:sz w:val="28"/>
          <w:szCs w:val="28"/>
          <w:highlight w:val="none"/>
          <w:lang w:val="en-US" w:eastAsia="zh-CN"/>
        </w:rPr>
        <w:t>180万元</w:t>
      </w:r>
      <w:r>
        <w:rPr>
          <w:rFonts w:hint="eastAsia" w:ascii="宋体" w:hAnsi="宋体" w:eastAsia="宋体" w:cs="宋体"/>
          <w:sz w:val="28"/>
          <w:szCs w:val="28"/>
          <w:lang w:val="en-US" w:eastAsia="zh-CN"/>
        </w:rPr>
        <w:t>。</w:t>
      </w:r>
      <w:bookmarkStart w:id="14" w:name="_GoBack"/>
      <w:bookmarkEnd w:id="14"/>
    </w:p>
    <w:p w14:paraId="47FDD37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（二）考核清退</w:t>
      </w:r>
    </w:p>
    <w:p w14:paraId="618A670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针对各中选应答方的流量运营情况、用户体验及投诉、运营服务效率等支撑效果，咪咕方将按月进行考核。如当月考核总分低于80分，咪咕方有权对该中选应答方进行考核清退，停止合作。</w:t>
      </w:r>
    </w:p>
    <w:p w14:paraId="4082D4F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月度考核细则如下：</w:t>
      </w:r>
    </w:p>
    <w:tbl>
      <w:tblPr>
        <w:tblStyle w:val="22"/>
        <w:tblW w:w="10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1187"/>
        <w:gridCol w:w="1788"/>
        <w:gridCol w:w="5248"/>
        <w:gridCol w:w="774"/>
      </w:tblGrid>
      <w:tr w14:paraId="09DB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jc w:val="center"/>
        </w:trPr>
        <w:tc>
          <w:tcPr>
            <w:tcW w:w="1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B5E6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考核</w:t>
            </w:r>
          </w:p>
          <w:p w14:paraId="32F9F1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对象</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CC7A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考核</w:t>
            </w:r>
          </w:p>
          <w:p w14:paraId="057788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频率</w:t>
            </w:r>
          </w:p>
        </w:tc>
        <w:tc>
          <w:tcPr>
            <w:tcW w:w="1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DDF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考核维度</w:t>
            </w:r>
          </w:p>
        </w:tc>
        <w:tc>
          <w:tcPr>
            <w:tcW w:w="52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4CC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考核细则</w:t>
            </w:r>
          </w:p>
        </w:tc>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D0C4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考核</w:t>
            </w:r>
          </w:p>
          <w:p w14:paraId="4D0E74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14:paraId="3968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FB87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中选合作伙伴</w:t>
            </w: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84A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每月</w:t>
            </w:r>
          </w:p>
        </w:tc>
        <w:tc>
          <w:tcPr>
            <w:tcW w:w="1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A7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运营服务效率</w:t>
            </w:r>
          </w:p>
        </w:tc>
        <w:tc>
          <w:tcPr>
            <w:tcW w:w="52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653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专属页面有效pv量不得低于2.3亿次，低于2.3亿次扣10分；低于1亿次扣20分；低于0.5亿次不得分；如甲方有另行要求情况除外</w:t>
            </w:r>
          </w:p>
        </w:tc>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AE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53F4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B07029">
            <w:pPr>
              <w:jc w:val="center"/>
              <w:rPr>
                <w:rFonts w:hint="eastAsia" w:ascii="宋体" w:hAnsi="宋体" w:eastAsia="宋体" w:cs="宋体"/>
                <w:i w:val="0"/>
                <w:iCs w:val="0"/>
                <w:color w:val="000000"/>
                <w:sz w:val="24"/>
                <w:szCs w:val="24"/>
                <w:u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ED4016">
            <w:pPr>
              <w:jc w:val="center"/>
              <w:rPr>
                <w:rFonts w:hint="eastAsia" w:ascii="宋体" w:hAnsi="宋体" w:eastAsia="宋体" w:cs="宋体"/>
                <w:i w:val="0"/>
                <w:iCs w:val="0"/>
                <w:color w:val="000000"/>
                <w:sz w:val="24"/>
                <w:szCs w:val="24"/>
                <w:u w:val="none"/>
              </w:rPr>
            </w:pPr>
          </w:p>
        </w:tc>
        <w:tc>
          <w:tcPr>
            <w:tcW w:w="1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74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用户投诉</w:t>
            </w:r>
          </w:p>
        </w:tc>
        <w:tc>
          <w:tcPr>
            <w:tcW w:w="52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798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每月用户投诉次数不超过3次，每多1次扣5分</w:t>
            </w:r>
          </w:p>
        </w:tc>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59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C6C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7FB99C">
            <w:pPr>
              <w:jc w:val="center"/>
              <w:rPr>
                <w:rFonts w:hint="eastAsia" w:ascii="宋体" w:hAnsi="宋体" w:eastAsia="宋体" w:cs="宋体"/>
                <w:i w:val="0"/>
                <w:iCs w:val="0"/>
                <w:color w:val="000000"/>
                <w:sz w:val="24"/>
                <w:szCs w:val="24"/>
                <w:u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177A3E">
            <w:pPr>
              <w:jc w:val="center"/>
              <w:rPr>
                <w:rFonts w:hint="eastAsia" w:ascii="宋体" w:hAnsi="宋体" w:eastAsia="宋体" w:cs="宋体"/>
                <w:i w:val="0"/>
                <w:iCs w:val="0"/>
                <w:color w:val="000000"/>
                <w:sz w:val="24"/>
                <w:szCs w:val="24"/>
                <w:u w:val="none"/>
              </w:rPr>
            </w:pPr>
          </w:p>
        </w:tc>
        <w:tc>
          <w:tcPr>
            <w:tcW w:w="1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0C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流量填充率</w:t>
            </w:r>
          </w:p>
        </w:tc>
        <w:tc>
          <w:tcPr>
            <w:tcW w:w="52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25E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每月流量填充率不得低于10%，低于10%扣10分</w:t>
            </w:r>
          </w:p>
        </w:tc>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21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9E5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F5E557">
            <w:pPr>
              <w:jc w:val="center"/>
              <w:rPr>
                <w:rFonts w:hint="eastAsia" w:ascii="宋体" w:hAnsi="宋体" w:eastAsia="宋体" w:cs="宋体"/>
                <w:i w:val="0"/>
                <w:iCs w:val="0"/>
                <w:color w:val="000000"/>
                <w:sz w:val="24"/>
                <w:szCs w:val="24"/>
                <w:u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35B5C3">
            <w:pPr>
              <w:jc w:val="center"/>
              <w:rPr>
                <w:rFonts w:hint="eastAsia" w:ascii="宋体" w:hAnsi="宋体" w:eastAsia="宋体" w:cs="宋体"/>
                <w:i w:val="0"/>
                <w:iCs w:val="0"/>
                <w:color w:val="000000"/>
                <w:sz w:val="24"/>
                <w:szCs w:val="24"/>
                <w:u w:val="none"/>
              </w:rPr>
            </w:pPr>
          </w:p>
        </w:tc>
        <w:tc>
          <w:tcPr>
            <w:tcW w:w="1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65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异常通报</w:t>
            </w:r>
          </w:p>
        </w:tc>
        <w:tc>
          <w:tcPr>
            <w:tcW w:w="52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335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在咪咕方指定的合作平台未产生异常通报，一旦通报扣20分</w:t>
            </w:r>
          </w:p>
        </w:tc>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ED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742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9343"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0F5CC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9BF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r>
    </w:tbl>
    <w:p w14:paraId="2FE26687">
      <w:pPr>
        <w:rPr>
          <w:rFonts w:hint="eastAsia"/>
          <w:lang w:val="en-US" w:eastAsia="zh-CN"/>
        </w:rPr>
      </w:pPr>
    </w:p>
    <w:p w14:paraId="647F8142">
      <w:pPr>
        <w:rPr>
          <w:rFonts w:hint="eastAsia"/>
          <w:lang w:val="en-US" w:eastAsia="zh-CN"/>
        </w:rPr>
      </w:pPr>
    </w:p>
    <w:sectPr>
      <w:headerReference r:id="rId3" w:type="default"/>
      <w:footerReference r:id="rId4"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360DB"/>
    <w:multiLevelType w:val="multilevel"/>
    <w:tmpl w:val="C21360D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0AAE745C"/>
    <w:multiLevelType w:val="multilevel"/>
    <w:tmpl w:val="0AAE745C"/>
    <w:lvl w:ilvl="0" w:tentative="0">
      <w:start w:val="1"/>
      <w:numFmt w:val="japaneseCounting"/>
      <w:pStyle w:val="31"/>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2">
    <w:nsid w:val="1969F120"/>
    <w:multiLevelType w:val="singleLevel"/>
    <w:tmpl w:val="1969F120"/>
    <w:lvl w:ilvl="0" w:tentative="0">
      <w:start w:val="2"/>
      <w:numFmt w:val="decimal"/>
      <w:suff w:val="nothing"/>
      <w:lvlText w:val="%1、"/>
      <w:lvlJc w:val="left"/>
    </w:lvl>
  </w:abstractNum>
  <w:abstractNum w:abstractNumId="3">
    <w:nsid w:val="5F26077A"/>
    <w:multiLevelType w:val="multilevel"/>
    <w:tmpl w:val="5F26077A"/>
    <w:lvl w:ilvl="0" w:tentative="0">
      <w:start w:val="1"/>
      <w:numFmt w:val="bullet"/>
      <w:pStyle w:val="54"/>
      <w:lvlText w:val=""/>
      <w:lvlJc w:val="left"/>
      <w:pPr>
        <w:ind w:left="840"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4B6FF5"/>
    <w:rsid w:val="00762929"/>
    <w:rsid w:val="00851448"/>
    <w:rsid w:val="00980BC8"/>
    <w:rsid w:val="00A641FB"/>
    <w:rsid w:val="00C41A65"/>
    <w:rsid w:val="00F62DA8"/>
    <w:rsid w:val="01081313"/>
    <w:rsid w:val="01282E62"/>
    <w:rsid w:val="01494ACD"/>
    <w:rsid w:val="015772A4"/>
    <w:rsid w:val="017460A8"/>
    <w:rsid w:val="017C7CFD"/>
    <w:rsid w:val="017D31AE"/>
    <w:rsid w:val="01B86CB1"/>
    <w:rsid w:val="01C5553E"/>
    <w:rsid w:val="01E6233D"/>
    <w:rsid w:val="01FD0FA2"/>
    <w:rsid w:val="021D07AD"/>
    <w:rsid w:val="0221551A"/>
    <w:rsid w:val="02265FC9"/>
    <w:rsid w:val="022867F0"/>
    <w:rsid w:val="02525D2D"/>
    <w:rsid w:val="02581525"/>
    <w:rsid w:val="025E2EB0"/>
    <w:rsid w:val="02647ECA"/>
    <w:rsid w:val="02A327C7"/>
    <w:rsid w:val="02A45A0B"/>
    <w:rsid w:val="02E60631"/>
    <w:rsid w:val="02E84657"/>
    <w:rsid w:val="0310461B"/>
    <w:rsid w:val="031E65C6"/>
    <w:rsid w:val="034D095E"/>
    <w:rsid w:val="034F1C59"/>
    <w:rsid w:val="035148F2"/>
    <w:rsid w:val="03681C3C"/>
    <w:rsid w:val="03773E20"/>
    <w:rsid w:val="03A34A22"/>
    <w:rsid w:val="03A63B37"/>
    <w:rsid w:val="03B64756"/>
    <w:rsid w:val="03C40BD7"/>
    <w:rsid w:val="03C50E3C"/>
    <w:rsid w:val="03D8291E"/>
    <w:rsid w:val="041476CE"/>
    <w:rsid w:val="04414B19"/>
    <w:rsid w:val="044B7FA6"/>
    <w:rsid w:val="0482288A"/>
    <w:rsid w:val="04AD1BD1"/>
    <w:rsid w:val="04C44E77"/>
    <w:rsid w:val="04E15802"/>
    <w:rsid w:val="04EB6681"/>
    <w:rsid w:val="04ED2F17"/>
    <w:rsid w:val="04F44F52"/>
    <w:rsid w:val="050C5CEB"/>
    <w:rsid w:val="050E4233"/>
    <w:rsid w:val="052E656D"/>
    <w:rsid w:val="053122D0"/>
    <w:rsid w:val="055051F3"/>
    <w:rsid w:val="05681A7F"/>
    <w:rsid w:val="05AB7BBE"/>
    <w:rsid w:val="05B42F17"/>
    <w:rsid w:val="06337A87"/>
    <w:rsid w:val="06361B7E"/>
    <w:rsid w:val="064A73D7"/>
    <w:rsid w:val="06697925"/>
    <w:rsid w:val="067200A1"/>
    <w:rsid w:val="06723865"/>
    <w:rsid w:val="068A088D"/>
    <w:rsid w:val="06930D7E"/>
    <w:rsid w:val="06952D48"/>
    <w:rsid w:val="06955288"/>
    <w:rsid w:val="06AB1EDD"/>
    <w:rsid w:val="06C83D54"/>
    <w:rsid w:val="06D066F6"/>
    <w:rsid w:val="06E72E78"/>
    <w:rsid w:val="06F56240"/>
    <w:rsid w:val="070B2565"/>
    <w:rsid w:val="070F4D5F"/>
    <w:rsid w:val="07124399"/>
    <w:rsid w:val="075A7AEE"/>
    <w:rsid w:val="0773236F"/>
    <w:rsid w:val="07853FF2"/>
    <w:rsid w:val="0798023B"/>
    <w:rsid w:val="079C1EB4"/>
    <w:rsid w:val="07B33FE5"/>
    <w:rsid w:val="07CB658A"/>
    <w:rsid w:val="07CD6512"/>
    <w:rsid w:val="0825634E"/>
    <w:rsid w:val="082C4D37"/>
    <w:rsid w:val="0834033F"/>
    <w:rsid w:val="08506FFB"/>
    <w:rsid w:val="0858227F"/>
    <w:rsid w:val="0863224C"/>
    <w:rsid w:val="08674270"/>
    <w:rsid w:val="087E15BA"/>
    <w:rsid w:val="089F4799"/>
    <w:rsid w:val="08A74344"/>
    <w:rsid w:val="08F1576A"/>
    <w:rsid w:val="091066B6"/>
    <w:rsid w:val="091361A6"/>
    <w:rsid w:val="091D1F08"/>
    <w:rsid w:val="0941653B"/>
    <w:rsid w:val="094840A2"/>
    <w:rsid w:val="09512FC9"/>
    <w:rsid w:val="095C18FB"/>
    <w:rsid w:val="095E40B7"/>
    <w:rsid w:val="0969226A"/>
    <w:rsid w:val="09730AC2"/>
    <w:rsid w:val="097A7FD3"/>
    <w:rsid w:val="098175AE"/>
    <w:rsid w:val="09890F77"/>
    <w:rsid w:val="09BE4364"/>
    <w:rsid w:val="09C10B8E"/>
    <w:rsid w:val="09D32E41"/>
    <w:rsid w:val="09E0077E"/>
    <w:rsid w:val="09ED69F7"/>
    <w:rsid w:val="09FB55B8"/>
    <w:rsid w:val="0A0D0E47"/>
    <w:rsid w:val="0A2148F3"/>
    <w:rsid w:val="0A264B9C"/>
    <w:rsid w:val="0A2D5046"/>
    <w:rsid w:val="0A3E36F7"/>
    <w:rsid w:val="0A5F5B47"/>
    <w:rsid w:val="0A7D7D7B"/>
    <w:rsid w:val="0AA20C7C"/>
    <w:rsid w:val="0AA43EF4"/>
    <w:rsid w:val="0AA7304A"/>
    <w:rsid w:val="0B092A20"/>
    <w:rsid w:val="0B226D17"/>
    <w:rsid w:val="0B332F69"/>
    <w:rsid w:val="0B6D03AF"/>
    <w:rsid w:val="0B8E420A"/>
    <w:rsid w:val="0B9A670B"/>
    <w:rsid w:val="0B9B3F01"/>
    <w:rsid w:val="0B9F3D21"/>
    <w:rsid w:val="0BA92DF2"/>
    <w:rsid w:val="0BB2614A"/>
    <w:rsid w:val="0BBC2B25"/>
    <w:rsid w:val="0BC6590F"/>
    <w:rsid w:val="0BC81863"/>
    <w:rsid w:val="0C2E6B18"/>
    <w:rsid w:val="0C460641"/>
    <w:rsid w:val="0C492254"/>
    <w:rsid w:val="0C5E17F2"/>
    <w:rsid w:val="0C654FCB"/>
    <w:rsid w:val="0C714972"/>
    <w:rsid w:val="0C7451AE"/>
    <w:rsid w:val="0C945850"/>
    <w:rsid w:val="0CBB1B3F"/>
    <w:rsid w:val="0CCA74C4"/>
    <w:rsid w:val="0CD520F0"/>
    <w:rsid w:val="0CE2480D"/>
    <w:rsid w:val="0CF062DA"/>
    <w:rsid w:val="0CFE2CC9"/>
    <w:rsid w:val="0D006A41"/>
    <w:rsid w:val="0D1129FD"/>
    <w:rsid w:val="0D40656F"/>
    <w:rsid w:val="0D410C77"/>
    <w:rsid w:val="0D583071"/>
    <w:rsid w:val="0D6C2329"/>
    <w:rsid w:val="0D722221"/>
    <w:rsid w:val="0D8B2166"/>
    <w:rsid w:val="0DB2629C"/>
    <w:rsid w:val="0DB77A48"/>
    <w:rsid w:val="0DBB1E39"/>
    <w:rsid w:val="0DF01E5A"/>
    <w:rsid w:val="0DFF1B83"/>
    <w:rsid w:val="0E1327A4"/>
    <w:rsid w:val="0E1A7B5F"/>
    <w:rsid w:val="0E395546"/>
    <w:rsid w:val="0E460DCC"/>
    <w:rsid w:val="0E567261"/>
    <w:rsid w:val="0E5D4EFA"/>
    <w:rsid w:val="0E6A2D0C"/>
    <w:rsid w:val="0E9A2E45"/>
    <w:rsid w:val="0EA224A6"/>
    <w:rsid w:val="0ED71A24"/>
    <w:rsid w:val="0EF6634E"/>
    <w:rsid w:val="0F0853AB"/>
    <w:rsid w:val="0F1F7FAA"/>
    <w:rsid w:val="0F20786F"/>
    <w:rsid w:val="0F5E01F9"/>
    <w:rsid w:val="0F7C3DCB"/>
    <w:rsid w:val="0FCA2856"/>
    <w:rsid w:val="0FD52407"/>
    <w:rsid w:val="1025013C"/>
    <w:rsid w:val="10264A11"/>
    <w:rsid w:val="104024BB"/>
    <w:rsid w:val="104F0D37"/>
    <w:rsid w:val="108431B6"/>
    <w:rsid w:val="1099170E"/>
    <w:rsid w:val="109B53FF"/>
    <w:rsid w:val="10AE0AD5"/>
    <w:rsid w:val="10B07591"/>
    <w:rsid w:val="10B63FE7"/>
    <w:rsid w:val="10D1545A"/>
    <w:rsid w:val="10D932B0"/>
    <w:rsid w:val="10E01743"/>
    <w:rsid w:val="10E70644"/>
    <w:rsid w:val="10F20DB8"/>
    <w:rsid w:val="10F42D61"/>
    <w:rsid w:val="10F746C7"/>
    <w:rsid w:val="110F6AF2"/>
    <w:rsid w:val="1134136B"/>
    <w:rsid w:val="113646D0"/>
    <w:rsid w:val="11380EA0"/>
    <w:rsid w:val="114C3E15"/>
    <w:rsid w:val="114E2471"/>
    <w:rsid w:val="117620BD"/>
    <w:rsid w:val="119B1980"/>
    <w:rsid w:val="11A11D86"/>
    <w:rsid w:val="11BA2E9B"/>
    <w:rsid w:val="11C100E3"/>
    <w:rsid w:val="11C449B6"/>
    <w:rsid w:val="11D30BC8"/>
    <w:rsid w:val="11F33019"/>
    <w:rsid w:val="120155EA"/>
    <w:rsid w:val="12065C2C"/>
    <w:rsid w:val="12211934"/>
    <w:rsid w:val="122E4051"/>
    <w:rsid w:val="12527EEB"/>
    <w:rsid w:val="125434CB"/>
    <w:rsid w:val="128A5C1F"/>
    <w:rsid w:val="128D0D77"/>
    <w:rsid w:val="12BF20C4"/>
    <w:rsid w:val="12C07EA3"/>
    <w:rsid w:val="12CA5B28"/>
    <w:rsid w:val="12DE631E"/>
    <w:rsid w:val="12DE6CAE"/>
    <w:rsid w:val="12E03C7B"/>
    <w:rsid w:val="12ED7A68"/>
    <w:rsid w:val="12F7579B"/>
    <w:rsid w:val="13143C4F"/>
    <w:rsid w:val="13230AB8"/>
    <w:rsid w:val="13545F18"/>
    <w:rsid w:val="13604A2B"/>
    <w:rsid w:val="137D1840"/>
    <w:rsid w:val="139B74C4"/>
    <w:rsid w:val="13DC1FB6"/>
    <w:rsid w:val="13DF3855"/>
    <w:rsid w:val="14296984"/>
    <w:rsid w:val="145244A3"/>
    <w:rsid w:val="14652C33"/>
    <w:rsid w:val="14665D24"/>
    <w:rsid w:val="146F40A5"/>
    <w:rsid w:val="14AB1344"/>
    <w:rsid w:val="14DB04C0"/>
    <w:rsid w:val="14E86739"/>
    <w:rsid w:val="14EF1875"/>
    <w:rsid w:val="1509588B"/>
    <w:rsid w:val="150A0CC6"/>
    <w:rsid w:val="150C3908"/>
    <w:rsid w:val="15190FE8"/>
    <w:rsid w:val="154F136D"/>
    <w:rsid w:val="156B7752"/>
    <w:rsid w:val="15720F1A"/>
    <w:rsid w:val="15A65BDE"/>
    <w:rsid w:val="16253F7C"/>
    <w:rsid w:val="16290DB7"/>
    <w:rsid w:val="164C2CF7"/>
    <w:rsid w:val="165027E8"/>
    <w:rsid w:val="1653052A"/>
    <w:rsid w:val="166170BF"/>
    <w:rsid w:val="16623626"/>
    <w:rsid w:val="166B756E"/>
    <w:rsid w:val="167F30CD"/>
    <w:rsid w:val="16976A78"/>
    <w:rsid w:val="16BF7FD2"/>
    <w:rsid w:val="16DA6555"/>
    <w:rsid w:val="16F413C5"/>
    <w:rsid w:val="17136EBE"/>
    <w:rsid w:val="171E6442"/>
    <w:rsid w:val="171F21BA"/>
    <w:rsid w:val="17732C32"/>
    <w:rsid w:val="178C5AA1"/>
    <w:rsid w:val="17B40B54"/>
    <w:rsid w:val="17D13A8A"/>
    <w:rsid w:val="17D86937"/>
    <w:rsid w:val="17E93564"/>
    <w:rsid w:val="17FA746E"/>
    <w:rsid w:val="182D66FF"/>
    <w:rsid w:val="18482E3D"/>
    <w:rsid w:val="1850547D"/>
    <w:rsid w:val="18581E15"/>
    <w:rsid w:val="186A3147"/>
    <w:rsid w:val="186C142F"/>
    <w:rsid w:val="189B7EFC"/>
    <w:rsid w:val="189D359A"/>
    <w:rsid w:val="18BE0EC7"/>
    <w:rsid w:val="18CC3E39"/>
    <w:rsid w:val="18CD2AB7"/>
    <w:rsid w:val="19045B0B"/>
    <w:rsid w:val="19170C32"/>
    <w:rsid w:val="191E097B"/>
    <w:rsid w:val="191F2535"/>
    <w:rsid w:val="1941466A"/>
    <w:rsid w:val="19616ABA"/>
    <w:rsid w:val="1968612C"/>
    <w:rsid w:val="19866520"/>
    <w:rsid w:val="198F3BAA"/>
    <w:rsid w:val="19A614B8"/>
    <w:rsid w:val="19AF356D"/>
    <w:rsid w:val="19C31F4B"/>
    <w:rsid w:val="1A06712A"/>
    <w:rsid w:val="1A4F5A0F"/>
    <w:rsid w:val="1A553486"/>
    <w:rsid w:val="1A6B5E42"/>
    <w:rsid w:val="1A903AFB"/>
    <w:rsid w:val="1A9F47EB"/>
    <w:rsid w:val="1AC504AA"/>
    <w:rsid w:val="1AD27C6F"/>
    <w:rsid w:val="1AE87011"/>
    <w:rsid w:val="1AEC30F6"/>
    <w:rsid w:val="1B02302D"/>
    <w:rsid w:val="1B1A33C4"/>
    <w:rsid w:val="1B1F09DB"/>
    <w:rsid w:val="1B2C3D62"/>
    <w:rsid w:val="1B3C5CF6"/>
    <w:rsid w:val="1B446693"/>
    <w:rsid w:val="1B8A408D"/>
    <w:rsid w:val="1BC610C0"/>
    <w:rsid w:val="1BD45D7F"/>
    <w:rsid w:val="1BE40B16"/>
    <w:rsid w:val="1C0C71B1"/>
    <w:rsid w:val="1C3343A5"/>
    <w:rsid w:val="1C813142"/>
    <w:rsid w:val="1C9411E8"/>
    <w:rsid w:val="1CA13430"/>
    <w:rsid w:val="1CC03A12"/>
    <w:rsid w:val="1D1F30E6"/>
    <w:rsid w:val="1D2C3DCB"/>
    <w:rsid w:val="1D372BD9"/>
    <w:rsid w:val="1D5E4B4D"/>
    <w:rsid w:val="1D756FD8"/>
    <w:rsid w:val="1D85674B"/>
    <w:rsid w:val="1D8F0099"/>
    <w:rsid w:val="1D92281F"/>
    <w:rsid w:val="1DC36B43"/>
    <w:rsid w:val="1DE30E53"/>
    <w:rsid w:val="1DEA26C9"/>
    <w:rsid w:val="1DFB6CA8"/>
    <w:rsid w:val="1E0345E3"/>
    <w:rsid w:val="1E295F39"/>
    <w:rsid w:val="1E3875B4"/>
    <w:rsid w:val="1E3B2E59"/>
    <w:rsid w:val="1E4E3AB1"/>
    <w:rsid w:val="1E971434"/>
    <w:rsid w:val="1EB15DEE"/>
    <w:rsid w:val="1EB55657"/>
    <w:rsid w:val="1EC25843"/>
    <w:rsid w:val="1EF26F31"/>
    <w:rsid w:val="1F0B19A2"/>
    <w:rsid w:val="1F1620F4"/>
    <w:rsid w:val="1F3A0DF5"/>
    <w:rsid w:val="1F3E7BA5"/>
    <w:rsid w:val="1F446C62"/>
    <w:rsid w:val="1F63536C"/>
    <w:rsid w:val="1FA31BDA"/>
    <w:rsid w:val="1FCF199E"/>
    <w:rsid w:val="1FDB355A"/>
    <w:rsid w:val="1FF70178"/>
    <w:rsid w:val="20111A47"/>
    <w:rsid w:val="206052EB"/>
    <w:rsid w:val="20684BD2"/>
    <w:rsid w:val="208A041F"/>
    <w:rsid w:val="20A93CF0"/>
    <w:rsid w:val="20B1759E"/>
    <w:rsid w:val="20B95E0B"/>
    <w:rsid w:val="20BB11A5"/>
    <w:rsid w:val="20C9731A"/>
    <w:rsid w:val="20D84D16"/>
    <w:rsid w:val="20E63E66"/>
    <w:rsid w:val="20FB5B06"/>
    <w:rsid w:val="20FE5145"/>
    <w:rsid w:val="20FE744A"/>
    <w:rsid w:val="212307EB"/>
    <w:rsid w:val="21283337"/>
    <w:rsid w:val="21336DC5"/>
    <w:rsid w:val="213C1752"/>
    <w:rsid w:val="21751354"/>
    <w:rsid w:val="2187601D"/>
    <w:rsid w:val="21947BAB"/>
    <w:rsid w:val="21A315AE"/>
    <w:rsid w:val="21A536BC"/>
    <w:rsid w:val="21E64000"/>
    <w:rsid w:val="21E6480C"/>
    <w:rsid w:val="220A5895"/>
    <w:rsid w:val="221072CF"/>
    <w:rsid w:val="2265586D"/>
    <w:rsid w:val="226C5CDE"/>
    <w:rsid w:val="22CC5DFA"/>
    <w:rsid w:val="22D8603F"/>
    <w:rsid w:val="22EA7B20"/>
    <w:rsid w:val="22F83FEB"/>
    <w:rsid w:val="22FD3CF7"/>
    <w:rsid w:val="231E77CA"/>
    <w:rsid w:val="232203C9"/>
    <w:rsid w:val="23347BE7"/>
    <w:rsid w:val="236553F8"/>
    <w:rsid w:val="238642D3"/>
    <w:rsid w:val="238910E7"/>
    <w:rsid w:val="23931F66"/>
    <w:rsid w:val="23A264A3"/>
    <w:rsid w:val="23B97CFA"/>
    <w:rsid w:val="23BF0FAD"/>
    <w:rsid w:val="23D51086"/>
    <w:rsid w:val="23D923B3"/>
    <w:rsid w:val="24082DE2"/>
    <w:rsid w:val="241D40F7"/>
    <w:rsid w:val="241F1A4B"/>
    <w:rsid w:val="24313505"/>
    <w:rsid w:val="243454F7"/>
    <w:rsid w:val="244B1B89"/>
    <w:rsid w:val="247753E3"/>
    <w:rsid w:val="247E49C4"/>
    <w:rsid w:val="24B04DB0"/>
    <w:rsid w:val="24B72417"/>
    <w:rsid w:val="24B86128"/>
    <w:rsid w:val="24DE3325"/>
    <w:rsid w:val="24FF2E53"/>
    <w:rsid w:val="25203CCD"/>
    <w:rsid w:val="253D33B8"/>
    <w:rsid w:val="25443122"/>
    <w:rsid w:val="254565D4"/>
    <w:rsid w:val="254F5227"/>
    <w:rsid w:val="256C785E"/>
    <w:rsid w:val="25710085"/>
    <w:rsid w:val="258168D4"/>
    <w:rsid w:val="258A2459"/>
    <w:rsid w:val="25A3422E"/>
    <w:rsid w:val="25BC1C48"/>
    <w:rsid w:val="25FF3575"/>
    <w:rsid w:val="261158EC"/>
    <w:rsid w:val="261A071C"/>
    <w:rsid w:val="26345C82"/>
    <w:rsid w:val="2679643D"/>
    <w:rsid w:val="269F25F8"/>
    <w:rsid w:val="26A5092E"/>
    <w:rsid w:val="26CB6B97"/>
    <w:rsid w:val="26E4759F"/>
    <w:rsid w:val="26E8081A"/>
    <w:rsid w:val="26FF7527"/>
    <w:rsid w:val="2702798F"/>
    <w:rsid w:val="270858B9"/>
    <w:rsid w:val="270C0856"/>
    <w:rsid w:val="27457A1B"/>
    <w:rsid w:val="276854B7"/>
    <w:rsid w:val="277F4CDB"/>
    <w:rsid w:val="279D3598"/>
    <w:rsid w:val="27C13545"/>
    <w:rsid w:val="27DC212D"/>
    <w:rsid w:val="27E50D7B"/>
    <w:rsid w:val="27E56B08"/>
    <w:rsid w:val="27EC2D5C"/>
    <w:rsid w:val="27FA0805"/>
    <w:rsid w:val="28341F69"/>
    <w:rsid w:val="28352E30"/>
    <w:rsid w:val="284302CA"/>
    <w:rsid w:val="28514C08"/>
    <w:rsid w:val="28750179"/>
    <w:rsid w:val="28816600"/>
    <w:rsid w:val="28CD1096"/>
    <w:rsid w:val="28D14C3B"/>
    <w:rsid w:val="28EE2D47"/>
    <w:rsid w:val="291B0A33"/>
    <w:rsid w:val="293E0BC6"/>
    <w:rsid w:val="2972066D"/>
    <w:rsid w:val="297B5976"/>
    <w:rsid w:val="299B7DC6"/>
    <w:rsid w:val="29A64132"/>
    <w:rsid w:val="29C94933"/>
    <w:rsid w:val="29CF181E"/>
    <w:rsid w:val="29E4176D"/>
    <w:rsid w:val="29F413A1"/>
    <w:rsid w:val="29F42574"/>
    <w:rsid w:val="2A0D16B0"/>
    <w:rsid w:val="2A19614D"/>
    <w:rsid w:val="2A557F75"/>
    <w:rsid w:val="2A660668"/>
    <w:rsid w:val="2A6A6A0E"/>
    <w:rsid w:val="2A9248E5"/>
    <w:rsid w:val="2A952904"/>
    <w:rsid w:val="2A992557"/>
    <w:rsid w:val="2ABD0727"/>
    <w:rsid w:val="2AD51A9F"/>
    <w:rsid w:val="2AF94DA4"/>
    <w:rsid w:val="2B1C0A93"/>
    <w:rsid w:val="2B230073"/>
    <w:rsid w:val="2B7759E6"/>
    <w:rsid w:val="2B7A6372"/>
    <w:rsid w:val="2B883191"/>
    <w:rsid w:val="2C046306"/>
    <w:rsid w:val="2C133ADC"/>
    <w:rsid w:val="2C2C2F57"/>
    <w:rsid w:val="2C5C383D"/>
    <w:rsid w:val="2C802E46"/>
    <w:rsid w:val="2C8F3869"/>
    <w:rsid w:val="2CA97459"/>
    <w:rsid w:val="2D2D4E72"/>
    <w:rsid w:val="2D355CD5"/>
    <w:rsid w:val="2D371BB4"/>
    <w:rsid w:val="2D670A59"/>
    <w:rsid w:val="2D7628FE"/>
    <w:rsid w:val="2D7F0EA3"/>
    <w:rsid w:val="2DA17561"/>
    <w:rsid w:val="2DEF248E"/>
    <w:rsid w:val="2DFB0E33"/>
    <w:rsid w:val="2E136171"/>
    <w:rsid w:val="2E176FC8"/>
    <w:rsid w:val="2E2959A0"/>
    <w:rsid w:val="2E3D769E"/>
    <w:rsid w:val="2E66136F"/>
    <w:rsid w:val="2E833928"/>
    <w:rsid w:val="2E8F637B"/>
    <w:rsid w:val="2E9279E9"/>
    <w:rsid w:val="2EB86D24"/>
    <w:rsid w:val="2EBD65E6"/>
    <w:rsid w:val="2EDD162D"/>
    <w:rsid w:val="2EEF2C8F"/>
    <w:rsid w:val="2EF7784D"/>
    <w:rsid w:val="2EF963CD"/>
    <w:rsid w:val="2F296999"/>
    <w:rsid w:val="2F4E3E29"/>
    <w:rsid w:val="2F5A0F17"/>
    <w:rsid w:val="2F982F1C"/>
    <w:rsid w:val="2FC67D67"/>
    <w:rsid w:val="2FD858D0"/>
    <w:rsid w:val="2FE36023"/>
    <w:rsid w:val="2FEB7E18"/>
    <w:rsid w:val="2FED7C16"/>
    <w:rsid w:val="300D46D6"/>
    <w:rsid w:val="301663F8"/>
    <w:rsid w:val="304B42F4"/>
    <w:rsid w:val="304D1338"/>
    <w:rsid w:val="304F0124"/>
    <w:rsid w:val="305C35BB"/>
    <w:rsid w:val="305F5E2D"/>
    <w:rsid w:val="30776DA0"/>
    <w:rsid w:val="30937A49"/>
    <w:rsid w:val="30974EA5"/>
    <w:rsid w:val="30B17ECF"/>
    <w:rsid w:val="30EC0F07"/>
    <w:rsid w:val="31216E03"/>
    <w:rsid w:val="312D39F9"/>
    <w:rsid w:val="314D7BF8"/>
    <w:rsid w:val="315471D8"/>
    <w:rsid w:val="315C42DF"/>
    <w:rsid w:val="31687D65"/>
    <w:rsid w:val="31694E12"/>
    <w:rsid w:val="31927D00"/>
    <w:rsid w:val="31945827"/>
    <w:rsid w:val="319C765A"/>
    <w:rsid w:val="31C74092"/>
    <w:rsid w:val="31D9148B"/>
    <w:rsid w:val="31E87F07"/>
    <w:rsid w:val="31F2079F"/>
    <w:rsid w:val="31F6017D"/>
    <w:rsid w:val="31F91B2E"/>
    <w:rsid w:val="320F4EAD"/>
    <w:rsid w:val="323F45A2"/>
    <w:rsid w:val="32851613"/>
    <w:rsid w:val="32EA7420"/>
    <w:rsid w:val="32FD564D"/>
    <w:rsid w:val="33016EEC"/>
    <w:rsid w:val="331D0E28"/>
    <w:rsid w:val="332267A3"/>
    <w:rsid w:val="336153C3"/>
    <w:rsid w:val="33694A91"/>
    <w:rsid w:val="33BB75D8"/>
    <w:rsid w:val="33C1727E"/>
    <w:rsid w:val="33D60378"/>
    <w:rsid w:val="33D87767"/>
    <w:rsid w:val="33E51880"/>
    <w:rsid w:val="340E6862"/>
    <w:rsid w:val="34245624"/>
    <w:rsid w:val="34580D8D"/>
    <w:rsid w:val="346B298C"/>
    <w:rsid w:val="34883F28"/>
    <w:rsid w:val="34A264AC"/>
    <w:rsid w:val="34A8127D"/>
    <w:rsid w:val="34BB756E"/>
    <w:rsid w:val="34C7526C"/>
    <w:rsid w:val="34CA7A07"/>
    <w:rsid w:val="34DB4019"/>
    <w:rsid w:val="34DD2410"/>
    <w:rsid w:val="35246EC1"/>
    <w:rsid w:val="35330A2E"/>
    <w:rsid w:val="354118F3"/>
    <w:rsid w:val="35447798"/>
    <w:rsid w:val="35472BB0"/>
    <w:rsid w:val="355E0625"/>
    <w:rsid w:val="355E5FB8"/>
    <w:rsid w:val="357D4824"/>
    <w:rsid w:val="3586109B"/>
    <w:rsid w:val="35973B37"/>
    <w:rsid w:val="359F479A"/>
    <w:rsid w:val="35C44201"/>
    <w:rsid w:val="35C92FA9"/>
    <w:rsid w:val="35CA338A"/>
    <w:rsid w:val="35D57138"/>
    <w:rsid w:val="35F036F8"/>
    <w:rsid w:val="35F7741B"/>
    <w:rsid w:val="35F9034E"/>
    <w:rsid w:val="36095AC6"/>
    <w:rsid w:val="36105698"/>
    <w:rsid w:val="36160F00"/>
    <w:rsid w:val="36172963"/>
    <w:rsid w:val="362178A5"/>
    <w:rsid w:val="36254D15"/>
    <w:rsid w:val="36417E20"/>
    <w:rsid w:val="364A1A5A"/>
    <w:rsid w:val="3651588B"/>
    <w:rsid w:val="3679323D"/>
    <w:rsid w:val="36897924"/>
    <w:rsid w:val="368F1DD0"/>
    <w:rsid w:val="36931098"/>
    <w:rsid w:val="36B420F0"/>
    <w:rsid w:val="36CB704A"/>
    <w:rsid w:val="36DB5CA6"/>
    <w:rsid w:val="36DD577B"/>
    <w:rsid w:val="36F95D83"/>
    <w:rsid w:val="372413FB"/>
    <w:rsid w:val="372A65A1"/>
    <w:rsid w:val="372B740E"/>
    <w:rsid w:val="37494288"/>
    <w:rsid w:val="374962FC"/>
    <w:rsid w:val="374C1392"/>
    <w:rsid w:val="37515CAB"/>
    <w:rsid w:val="375C0B95"/>
    <w:rsid w:val="375F50D6"/>
    <w:rsid w:val="37674D18"/>
    <w:rsid w:val="377D6D5D"/>
    <w:rsid w:val="37E455AA"/>
    <w:rsid w:val="37EF7C5B"/>
    <w:rsid w:val="37FC4126"/>
    <w:rsid w:val="388619C8"/>
    <w:rsid w:val="388A2724"/>
    <w:rsid w:val="38D429AD"/>
    <w:rsid w:val="38DC3EDC"/>
    <w:rsid w:val="38F848ED"/>
    <w:rsid w:val="38FD1F03"/>
    <w:rsid w:val="391D4D4F"/>
    <w:rsid w:val="391F0198"/>
    <w:rsid w:val="392A6B21"/>
    <w:rsid w:val="39355B41"/>
    <w:rsid w:val="397519F1"/>
    <w:rsid w:val="39876B07"/>
    <w:rsid w:val="3991089E"/>
    <w:rsid w:val="39CB2002"/>
    <w:rsid w:val="39D0586A"/>
    <w:rsid w:val="39D620EE"/>
    <w:rsid w:val="39EA7D20"/>
    <w:rsid w:val="39F230AE"/>
    <w:rsid w:val="3A2674FF"/>
    <w:rsid w:val="3A3A0482"/>
    <w:rsid w:val="3A552DB1"/>
    <w:rsid w:val="3A5B15D7"/>
    <w:rsid w:val="3A5E08C6"/>
    <w:rsid w:val="3A685AA2"/>
    <w:rsid w:val="3A6A044C"/>
    <w:rsid w:val="3A810912"/>
    <w:rsid w:val="3A8328DC"/>
    <w:rsid w:val="3A922B1F"/>
    <w:rsid w:val="3ABE5312"/>
    <w:rsid w:val="3AE5468D"/>
    <w:rsid w:val="3B005CDB"/>
    <w:rsid w:val="3B041BC7"/>
    <w:rsid w:val="3B2D375C"/>
    <w:rsid w:val="3B7E28A9"/>
    <w:rsid w:val="3BB15227"/>
    <w:rsid w:val="3BC74FDF"/>
    <w:rsid w:val="3BD91954"/>
    <w:rsid w:val="3BED2B58"/>
    <w:rsid w:val="3BFC1754"/>
    <w:rsid w:val="3C4147FD"/>
    <w:rsid w:val="3C5D7CBE"/>
    <w:rsid w:val="3C6B7ACC"/>
    <w:rsid w:val="3C8A7F52"/>
    <w:rsid w:val="3C940BED"/>
    <w:rsid w:val="3CB43353"/>
    <w:rsid w:val="3CBB45AF"/>
    <w:rsid w:val="3D1D3D2A"/>
    <w:rsid w:val="3D274253"/>
    <w:rsid w:val="3D387842"/>
    <w:rsid w:val="3D3A3659"/>
    <w:rsid w:val="3D475CED"/>
    <w:rsid w:val="3D5F13DF"/>
    <w:rsid w:val="3D762284"/>
    <w:rsid w:val="3D803103"/>
    <w:rsid w:val="3D8C3453"/>
    <w:rsid w:val="3D9D7DD9"/>
    <w:rsid w:val="3DD75419"/>
    <w:rsid w:val="3DEC2546"/>
    <w:rsid w:val="3DF3752D"/>
    <w:rsid w:val="3E0C2D77"/>
    <w:rsid w:val="3E133F77"/>
    <w:rsid w:val="3E36269E"/>
    <w:rsid w:val="3E502AD5"/>
    <w:rsid w:val="3E552D1B"/>
    <w:rsid w:val="3E5C671D"/>
    <w:rsid w:val="3E772273"/>
    <w:rsid w:val="3E7D18C3"/>
    <w:rsid w:val="3E8310FD"/>
    <w:rsid w:val="3EE2267C"/>
    <w:rsid w:val="3F0F2990"/>
    <w:rsid w:val="3F2420A0"/>
    <w:rsid w:val="3F484185"/>
    <w:rsid w:val="3F5E56C6"/>
    <w:rsid w:val="3F915DDF"/>
    <w:rsid w:val="3F942E96"/>
    <w:rsid w:val="3F9E7819"/>
    <w:rsid w:val="3FA55549"/>
    <w:rsid w:val="3FB34C03"/>
    <w:rsid w:val="3FC27A03"/>
    <w:rsid w:val="3FC46CFF"/>
    <w:rsid w:val="3FC90AB1"/>
    <w:rsid w:val="3FC91D2C"/>
    <w:rsid w:val="3FE55926"/>
    <w:rsid w:val="3FF322B2"/>
    <w:rsid w:val="4027498D"/>
    <w:rsid w:val="40282516"/>
    <w:rsid w:val="403A6391"/>
    <w:rsid w:val="403F2E01"/>
    <w:rsid w:val="40474D39"/>
    <w:rsid w:val="40545C87"/>
    <w:rsid w:val="40720BA9"/>
    <w:rsid w:val="40890521"/>
    <w:rsid w:val="4093139F"/>
    <w:rsid w:val="409B387A"/>
    <w:rsid w:val="40B72457"/>
    <w:rsid w:val="40C80671"/>
    <w:rsid w:val="40FA374E"/>
    <w:rsid w:val="40FE4B88"/>
    <w:rsid w:val="410F6C78"/>
    <w:rsid w:val="41624024"/>
    <w:rsid w:val="41986C6D"/>
    <w:rsid w:val="41B16900"/>
    <w:rsid w:val="41C77552"/>
    <w:rsid w:val="41CC4E5D"/>
    <w:rsid w:val="41CE268F"/>
    <w:rsid w:val="41EE1C02"/>
    <w:rsid w:val="42044303"/>
    <w:rsid w:val="42607140"/>
    <w:rsid w:val="427E21E6"/>
    <w:rsid w:val="428447B0"/>
    <w:rsid w:val="42884F34"/>
    <w:rsid w:val="42A05195"/>
    <w:rsid w:val="42A1121C"/>
    <w:rsid w:val="42A931D5"/>
    <w:rsid w:val="42C35F6C"/>
    <w:rsid w:val="42DE5F85"/>
    <w:rsid w:val="42E2767A"/>
    <w:rsid w:val="433E3844"/>
    <w:rsid w:val="434352D5"/>
    <w:rsid w:val="436A288B"/>
    <w:rsid w:val="43A001CA"/>
    <w:rsid w:val="43A476D0"/>
    <w:rsid w:val="43C31F9B"/>
    <w:rsid w:val="43E3619A"/>
    <w:rsid w:val="442C5D93"/>
    <w:rsid w:val="44335DEB"/>
    <w:rsid w:val="44511355"/>
    <w:rsid w:val="446D4091"/>
    <w:rsid w:val="446E0159"/>
    <w:rsid w:val="44705C7F"/>
    <w:rsid w:val="44754A2D"/>
    <w:rsid w:val="45800144"/>
    <w:rsid w:val="45D16BF2"/>
    <w:rsid w:val="45D244ED"/>
    <w:rsid w:val="45F2680F"/>
    <w:rsid w:val="46380A1F"/>
    <w:rsid w:val="464D317F"/>
    <w:rsid w:val="46592743"/>
    <w:rsid w:val="467D55CB"/>
    <w:rsid w:val="469D6AD4"/>
    <w:rsid w:val="46A4669E"/>
    <w:rsid w:val="46E110B6"/>
    <w:rsid w:val="46F16D86"/>
    <w:rsid w:val="471C2EC3"/>
    <w:rsid w:val="47413903"/>
    <w:rsid w:val="476E1996"/>
    <w:rsid w:val="479F0F41"/>
    <w:rsid w:val="47A60310"/>
    <w:rsid w:val="47A619B8"/>
    <w:rsid w:val="48036E0A"/>
    <w:rsid w:val="480B1106"/>
    <w:rsid w:val="484E1AC4"/>
    <w:rsid w:val="48C15FC8"/>
    <w:rsid w:val="48DF33D4"/>
    <w:rsid w:val="49366D6C"/>
    <w:rsid w:val="49706721"/>
    <w:rsid w:val="498B5309"/>
    <w:rsid w:val="49913F56"/>
    <w:rsid w:val="49EB7B56"/>
    <w:rsid w:val="4A143551"/>
    <w:rsid w:val="4AAC764D"/>
    <w:rsid w:val="4AAE43DF"/>
    <w:rsid w:val="4AC76815"/>
    <w:rsid w:val="4B055DEA"/>
    <w:rsid w:val="4B061819"/>
    <w:rsid w:val="4B291FAD"/>
    <w:rsid w:val="4B34271B"/>
    <w:rsid w:val="4B3D6AD7"/>
    <w:rsid w:val="4B4B5EAD"/>
    <w:rsid w:val="4B595731"/>
    <w:rsid w:val="4B8819F0"/>
    <w:rsid w:val="4B95246F"/>
    <w:rsid w:val="4B9A2872"/>
    <w:rsid w:val="4BC32B39"/>
    <w:rsid w:val="4BEB49FB"/>
    <w:rsid w:val="4BF6672E"/>
    <w:rsid w:val="4BFA22D2"/>
    <w:rsid w:val="4C082C41"/>
    <w:rsid w:val="4C137A41"/>
    <w:rsid w:val="4C373527"/>
    <w:rsid w:val="4C5378A6"/>
    <w:rsid w:val="4C854292"/>
    <w:rsid w:val="4CB86415"/>
    <w:rsid w:val="4CD47D7D"/>
    <w:rsid w:val="4CEE0089"/>
    <w:rsid w:val="4CF03E01"/>
    <w:rsid w:val="4D027E3D"/>
    <w:rsid w:val="4D063625"/>
    <w:rsid w:val="4D14727D"/>
    <w:rsid w:val="4D20220D"/>
    <w:rsid w:val="4D2E7ACC"/>
    <w:rsid w:val="4D3D2042"/>
    <w:rsid w:val="4D5C1497"/>
    <w:rsid w:val="4D6E6C73"/>
    <w:rsid w:val="4D7C62C4"/>
    <w:rsid w:val="4D9C6592"/>
    <w:rsid w:val="4DAE15C6"/>
    <w:rsid w:val="4DC87E42"/>
    <w:rsid w:val="4DD728CB"/>
    <w:rsid w:val="4DDB4DA4"/>
    <w:rsid w:val="4DE754BB"/>
    <w:rsid w:val="4DF8011D"/>
    <w:rsid w:val="4DFC7B4E"/>
    <w:rsid w:val="4E0D09E3"/>
    <w:rsid w:val="4E235B10"/>
    <w:rsid w:val="4E263853"/>
    <w:rsid w:val="4E2B2C17"/>
    <w:rsid w:val="4E3E294A"/>
    <w:rsid w:val="4E500DAD"/>
    <w:rsid w:val="4E5C6303"/>
    <w:rsid w:val="4E726A98"/>
    <w:rsid w:val="4E876D2E"/>
    <w:rsid w:val="4EAB4500"/>
    <w:rsid w:val="4EAF47F1"/>
    <w:rsid w:val="4EF43951"/>
    <w:rsid w:val="4EFD443D"/>
    <w:rsid w:val="4F082F58"/>
    <w:rsid w:val="4F0C0C9A"/>
    <w:rsid w:val="4F1D6A04"/>
    <w:rsid w:val="4F22505D"/>
    <w:rsid w:val="4F29184C"/>
    <w:rsid w:val="4F563CC4"/>
    <w:rsid w:val="4F5902F9"/>
    <w:rsid w:val="4F682BA7"/>
    <w:rsid w:val="4FA57CEC"/>
    <w:rsid w:val="4FE258BE"/>
    <w:rsid w:val="4FFB36B7"/>
    <w:rsid w:val="500A342C"/>
    <w:rsid w:val="504F2A30"/>
    <w:rsid w:val="506B379F"/>
    <w:rsid w:val="506D02DC"/>
    <w:rsid w:val="507A449F"/>
    <w:rsid w:val="50B42B73"/>
    <w:rsid w:val="50D91050"/>
    <w:rsid w:val="50EC48E0"/>
    <w:rsid w:val="50FB36C9"/>
    <w:rsid w:val="5101065B"/>
    <w:rsid w:val="51231E30"/>
    <w:rsid w:val="51256043"/>
    <w:rsid w:val="51275918"/>
    <w:rsid w:val="512C25BD"/>
    <w:rsid w:val="51710DB4"/>
    <w:rsid w:val="517B3EB5"/>
    <w:rsid w:val="51AC6F62"/>
    <w:rsid w:val="51D526C0"/>
    <w:rsid w:val="51D9750A"/>
    <w:rsid w:val="52151C14"/>
    <w:rsid w:val="522A20A6"/>
    <w:rsid w:val="52426781"/>
    <w:rsid w:val="525F5C15"/>
    <w:rsid w:val="527402A2"/>
    <w:rsid w:val="52AF02BB"/>
    <w:rsid w:val="52BF66E6"/>
    <w:rsid w:val="52C07AD2"/>
    <w:rsid w:val="52C5363A"/>
    <w:rsid w:val="52CB656F"/>
    <w:rsid w:val="52DC4EDD"/>
    <w:rsid w:val="53080FC6"/>
    <w:rsid w:val="531B14AC"/>
    <w:rsid w:val="53351557"/>
    <w:rsid w:val="534D55F5"/>
    <w:rsid w:val="53511372"/>
    <w:rsid w:val="539A4E6F"/>
    <w:rsid w:val="541D2F13"/>
    <w:rsid w:val="54324CFF"/>
    <w:rsid w:val="545C2EE9"/>
    <w:rsid w:val="54927B75"/>
    <w:rsid w:val="54971006"/>
    <w:rsid w:val="54B5148C"/>
    <w:rsid w:val="54B73456"/>
    <w:rsid w:val="54D84738"/>
    <w:rsid w:val="54EB3100"/>
    <w:rsid w:val="55085A60"/>
    <w:rsid w:val="55195EBF"/>
    <w:rsid w:val="55450A62"/>
    <w:rsid w:val="55480552"/>
    <w:rsid w:val="55565F2B"/>
    <w:rsid w:val="555F281F"/>
    <w:rsid w:val="55651104"/>
    <w:rsid w:val="556E620B"/>
    <w:rsid w:val="55AE2AAB"/>
    <w:rsid w:val="55F52488"/>
    <w:rsid w:val="55FF6E63"/>
    <w:rsid w:val="56220DA3"/>
    <w:rsid w:val="56312D95"/>
    <w:rsid w:val="564735D2"/>
    <w:rsid w:val="565F14EE"/>
    <w:rsid w:val="56BB60DA"/>
    <w:rsid w:val="56F65890"/>
    <w:rsid w:val="570D6EF5"/>
    <w:rsid w:val="57147ABD"/>
    <w:rsid w:val="57234DD3"/>
    <w:rsid w:val="57880124"/>
    <w:rsid w:val="57996E43"/>
    <w:rsid w:val="579C690E"/>
    <w:rsid w:val="57E767C7"/>
    <w:rsid w:val="58014CEF"/>
    <w:rsid w:val="5813309A"/>
    <w:rsid w:val="58670CF0"/>
    <w:rsid w:val="589139F6"/>
    <w:rsid w:val="59081E8F"/>
    <w:rsid w:val="591250FF"/>
    <w:rsid w:val="59854D6E"/>
    <w:rsid w:val="59A72B67"/>
    <w:rsid w:val="59AF6DF2"/>
    <w:rsid w:val="59B44408"/>
    <w:rsid w:val="59D137D6"/>
    <w:rsid w:val="59E7033A"/>
    <w:rsid w:val="5A0843E5"/>
    <w:rsid w:val="5A2C3F9F"/>
    <w:rsid w:val="5A5359CF"/>
    <w:rsid w:val="5A8C449C"/>
    <w:rsid w:val="5A9E542E"/>
    <w:rsid w:val="5ACD5782"/>
    <w:rsid w:val="5ADC2EAC"/>
    <w:rsid w:val="5ADE798F"/>
    <w:rsid w:val="5AE03627"/>
    <w:rsid w:val="5BA47316"/>
    <w:rsid w:val="5BB64468"/>
    <w:rsid w:val="5BBE639B"/>
    <w:rsid w:val="5BCA019E"/>
    <w:rsid w:val="5C0748B8"/>
    <w:rsid w:val="5C30529E"/>
    <w:rsid w:val="5C5E5906"/>
    <w:rsid w:val="5C62014C"/>
    <w:rsid w:val="5C714ADB"/>
    <w:rsid w:val="5C936557"/>
    <w:rsid w:val="5CA51446"/>
    <w:rsid w:val="5CA6628A"/>
    <w:rsid w:val="5CAE2D6C"/>
    <w:rsid w:val="5CCA6534"/>
    <w:rsid w:val="5CF64412"/>
    <w:rsid w:val="5D1E0517"/>
    <w:rsid w:val="5D3C099D"/>
    <w:rsid w:val="5D5044C5"/>
    <w:rsid w:val="5D606CF8"/>
    <w:rsid w:val="5D6A3EFC"/>
    <w:rsid w:val="5D6F2B20"/>
    <w:rsid w:val="5D7A5920"/>
    <w:rsid w:val="5D8D2FA6"/>
    <w:rsid w:val="5DAA3B58"/>
    <w:rsid w:val="5DB20425"/>
    <w:rsid w:val="5DB76275"/>
    <w:rsid w:val="5DBF5043"/>
    <w:rsid w:val="5DD13F99"/>
    <w:rsid w:val="5E055233"/>
    <w:rsid w:val="5E1D5979"/>
    <w:rsid w:val="5E2002BE"/>
    <w:rsid w:val="5E2A6034"/>
    <w:rsid w:val="5E2D162C"/>
    <w:rsid w:val="5E3E6996"/>
    <w:rsid w:val="5E413D91"/>
    <w:rsid w:val="5E474642"/>
    <w:rsid w:val="5E4E141F"/>
    <w:rsid w:val="5E556C26"/>
    <w:rsid w:val="5E5F1420"/>
    <w:rsid w:val="5E764628"/>
    <w:rsid w:val="5E9A1E1F"/>
    <w:rsid w:val="5EE4309A"/>
    <w:rsid w:val="5EE43C8B"/>
    <w:rsid w:val="5EEF08B6"/>
    <w:rsid w:val="5F5C5326"/>
    <w:rsid w:val="5F5D1995"/>
    <w:rsid w:val="5FB52C88"/>
    <w:rsid w:val="5FE377F5"/>
    <w:rsid w:val="600A4D82"/>
    <w:rsid w:val="604A426A"/>
    <w:rsid w:val="60502D88"/>
    <w:rsid w:val="605738FC"/>
    <w:rsid w:val="60575AEE"/>
    <w:rsid w:val="60923A3E"/>
    <w:rsid w:val="60B06CDD"/>
    <w:rsid w:val="60EC26DA"/>
    <w:rsid w:val="61047A23"/>
    <w:rsid w:val="610F0176"/>
    <w:rsid w:val="61156BC5"/>
    <w:rsid w:val="61265095"/>
    <w:rsid w:val="613805BE"/>
    <w:rsid w:val="615A6480"/>
    <w:rsid w:val="615F4C5A"/>
    <w:rsid w:val="61A222DE"/>
    <w:rsid w:val="61A84276"/>
    <w:rsid w:val="61B76844"/>
    <w:rsid w:val="61D1615A"/>
    <w:rsid w:val="61E33ADD"/>
    <w:rsid w:val="61F415C1"/>
    <w:rsid w:val="61F702C1"/>
    <w:rsid w:val="62092E18"/>
    <w:rsid w:val="621912AD"/>
    <w:rsid w:val="62221E19"/>
    <w:rsid w:val="629152E7"/>
    <w:rsid w:val="629B1C54"/>
    <w:rsid w:val="62AC11AF"/>
    <w:rsid w:val="62CB46F3"/>
    <w:rsid w:val="62F86F8D"/>
    <w:rsid w:val="62FD41E2"/>
    <w:rsid w:val="63072608"/>
    <w:rsid w:val="632260E1"/>
    <w:rsid w:val="6324615B"/>
    <w:rsid w:val="63275C4B"/>
    <w:rsid w:val="634035CD"/>
    <w:rsid w:val="63444D36"/>
    <w:rsid w:val="63610430"/>
    <w:rsid w:val="63624F16"/>
    <w:rsid w:val="636649C5"/>
    <w:rsid w:val="63827F32"/>
    <w:rsid w:val="63BA4B98"/>
    <w:rsid w:val="641A130C"/>
    <w:rsid w:val="6424735F"/>
    <w:rsid w:val="643B2DBE"/>
    <w:rsid w:val="644D2E33"/>
    <w:rsid w:val="64A86497"/>
    <w:rsid w:val="64B61035"/>
    <w:rsid w:val="64D540DD"/>
    <w:rsid w:val="64D8544F"/>
    <w:rsid w:val="64E21E2A"/>
    <w:rsid w:val="64E63914"/>
    <w:rsid w:val="64FD4BAB"/>
    <w:rsid w:val="651920CD"/>
    <w:rsid w:val="651F553D"/>
    <w:rsid w:val="65233E90"/>
    <w:rsid w:val="65257F82"/>
    <w:rsid w:val="652F179F"/>
    <w:rsid w:val="6532453E"/>
    <w:rsid w:val="654A79CF"/>
    <w:rsid w:val="654F629E"/>
    <w:rsid w:val="656541AE"/>
    <w:rsid w:val="6577481E"/>
    <w:rsid w:val="657B6664"/>
    <w:rsid w:val="658E3D60"/>
    <w:rsid w:val="65AA44C4"/>
    <w:rsid w:val="65CF3C36"/>
    <w:rsid w:val="65D327C2"/>
    <w:rsid w:val="663403FA"/>
    <w:rsid w:val="66344907"/>
    <w:rsid w:val="663F32AC"/>
    <w:rsid w:val="664A412A"/>
    <w:rsid w:val="66521231"/>
    <w:rsid w:val="66575F5A"/>
    <w:rsid w:val="665B6338"/>
    <w:rsid w:val="6667335E"/>
    <w:rsid w:val="66AB6A9E"/>
    <w:rsid w:val="66AD6467"/>
    <w:rsid w:val="66CE0410"/>
    <w:rsid w:val="66E00A78"/>
    <w:rsid w:val="671E5F06"/>
    <w:rsid w:val="675E5587"/>
    <w:rsid w:val="67602FBE"/>
    <w:rsid w:val="676C1E7F"/>
    <w:rsid w:val="67825B46"/>
    <w:rsid w:val="67943031"/>
    <w:rsid w:val="67A21D44"/>
    <w:rsid w:val="67A725A3"/>
    <w:rsid w:val="6817003C"/>
    <w:rsid w:val="681D1BAA"/>
    <w:rsid w:val="68242ED6"/>
    <w:rsid w:val="682D0E11"/>
    <w:rsid w:val="68324E76"/>
    <w:rsid w:val="683323A7"/>
    <w:rsid w:val="6838772E"/>
    <w:rsid w:val="68646FFA"/>
    <w:rsid w:val="686F7E78"/>
    <w:rsid w:val="687A063E"/>
    <w:rsid w:val="68B3273C"/>
    <w:rsid w:val="68B73071"/>
    <w:rsid w:val="68CA3301"/>
    <w:rsid w:val="69416106"/>
    <w:rsid w:val="69547558"/>
    <w:rsid w:val="69591DF9"/>
    <w:rsid w:val="696B3235"/>
    <w:rsid w:val="69A51678"/>
    <w:rsid w:val="69C430DE"/>
    <w:rsid w:val="69E75EFB"/>
    <w:rsid w:val="69E93C5A"/>
    <w:rsid w:val="6A055A0F"/>
    <w:rsid w:val="6A1F142A"/>
    <w:rsid w:val="6A242EE4"/>
    <w:rsid w:val="6A4A35D4"/>
    <w:rsid w:val="6A611A43"/>
    <w:rsid w:val="6A6C42EE"/>
    <w:rsid w:val="6A7309D9"/>
    <w:rsid w:val="6A781771"/>
    <w:rsid w:val="6A7A019A"/>
    <w:rsid w:val="6A83679D"/>
    <w:rsid w:val="6A9C2A7B"/>
    <w:rsid w:val="6AA14535"/>
    <w:rsid w:val="6AEF52A0"/>
    <w:rsid w:val="6B1721F5"/>
    <w:rsid w:val="6B261E64"/>
    <w:rsid w:val="6B264A3A"/>
    <w:rsid w:val="6B2E2D87"/>
    <w:rsid w:val="6B363D1E"/>
    <w:rsid w:val="6B67752D"/>
    <w:rsid w:val="6B7D28AC"/>
    <w:rsid w:val="6B9C2E4F"/>
    <w:rsid w:val="6BCC7390"/>
    <w:rsid w:val="6BD21306"/>
    <w:rsid w:val="6C011003"/>
    <w:rsid w:val="6C012A6B"/>
    <w:rsid w:val="6C0A7EB8"/>
    <w:rsid w:val="6C4B29AA"/>
    <w:rsid w:val="6C6677E4"/>
    <w:rsid w:val="6C870873"/>
    <w:rsid w:val="6C89202F"/>
    <w:rsid w:val="6C9F2CF6"/>
    <w:rsid w:val="6CB77D0C"/>
    <w:rsid w:val="6CD372F2"/>
    <w:rsid w:val="6CE24BC7"/>
    <w:rsid w:val="6CEC6A7E"/>
    <w:rsid w:val="6D061D42"/>
    <w:rsid w:val="6D1E1E6D"/>
    <w:rsid w:val="6D5D4F5B"/>
    <w:rsid w:val="6D68133A"/>
    <w:rsid w:val="6D8211E9"/>
    <w:rsid w:val="6D864791"/>
    <w:rsid w:val="6D8F4B19"/>
    <w:rsid w:val="6D93632C"/>
    <w:rsid w:val="6DA440C1"/>
    <w:rsid w:val="6DA45BC5"/>
    <w:rsid w:val="6DA854AB"/>
    <w:rsid w:val="6DC216F4"/>
    <w:rsid w:val="6DC26A32"/>
    <w:rsid w:val="6DC72505"/>
    <w:rsid w:val="6DC742B3"/>
    <w:rsid w:val="6DF11519"/>
    <w:rsid w:val="6E064D3D"/>
    <w:rsid w:val="6E09429D"/>
    <w:rsid w:val="6E3F71CE"/>
    <w:rsid w:val="6E5612DC"/>
    <w:rsid w:val="6E5C0939"/>
    <w:rsid w:val="6E930639"/>
    <w:rsid w:val="6E9D2B39"/>
    <w:rsid w:val="6E9F26AC"/>
    <w:rsid w:val="6EDC1FE0"/>
    <w:rsid w:val="6EDE7B06"/>
    <w:rsid w:val="6F0119B9"/>
    <w:rsid w:val="6F026887"/>
    <w:rsid w:val="6F03428F"/>
    <w:rsid w:val="6F086FB9"/>
    <w:rsid w:val="6F1E6154"/>
    <w:rsid w:val="6F305E87"/>
    <w:rsid w:val="6F563B40"/>
    <w:rsid w:val="6F571A35"/>
    <w:rsid w:val="6F6F075E"/>
    <w:rsid w:val="6F7C38BE"/>
    <w:rsid w:val="6FB46AB9"/>
    <w:rsid w:val="6FBD2C35"/>
    <w:rsid w:val="6FD74555"/>
    <w:rsid w:val="6FE0165C"/>
    <w:rsid w:val="70453BB5"/>
    <w:rsid w:val="705067E1"/>
    <w:rsid w:val="70535910"/>
    <w:rsid w:val="705A140E"/>
    <w:rsid w:val="70725DB1"/>
    <w:rsid w:val="70A771E4"/>
    <w:rsid w:val="70CF785C"/>
    <w:rsid w:val="70D94A29"/>
    <w:rsid w:val="70E84C6C"/>
    <w:rsid w:val="71032582"/>
    <w:rsid w:val="7104581E"/>
    <w:rsid w:val="71235574"/>
    <w:rsid w:val="71445C1A"/>
    <w:rsid w:val="71B608C6"/>
    <w:rsid w:val="71CA236E"/>
    <w:rsid w:val="71F11E2B"/>
    <w:rsid w:val="722515A8"/>
    <w:rsid w:val="724A3704"/>
    <w:rsid w:val="725B5425"/>
    <w:rsid w:val="72606A84"/>
    <w:rsid w:val="726A7902"/>
    <w:rsid w:val="72842772"/>
    <w:rsid w:val="7298446F"/>
    <w:rsid w:val="72AC4F50"/>
    <w:rsid w:val="72BD3ED6"/>
    <w:rsid w:val="72C53260"/>
    <w:rsid w:val="72C708B1"/>
    <w:rsid w:val="72E256EB"/>
    <w:rsid w:val="72ED47BB"/>
    <w:rsid w:val="73214465"/>
    <w:rsid w:val="73266021"/>
    <w:rsid w:val="734B42E4"/>
    <w:rsid w:val="73530396"/>
    <w:rsid w:val="73695C0B"/>
    <w:rsid w:val="736B313E"/>
    <w:rsid w:val="73734595"/>
    <w:rsid w:val="73832A2A"/>
    <w:rsid w:val="7384074B"/>
    <w:rsid w:val="739C3AEB"/>
    <w:rsid w:val="73AE7650"/>
    <w:rsid w:val="73AF381F"/>
    <w:rsid w:val="73B85FDF"/>
    <w:rsid w:val="73C155E5"/>
    <w:rsid w:val="73C912F7"/>
    <w:rsid w:val="73D6524F"/>
    <w:rsid w:val="740708C4"/>
    <w:rsid w:val="740764DC"/>
    <w:rsid w:val="742F2BB2"/>
    <w:rsid w:val="74583EB6"/>
    <w:rsid w:val="74606B9C"/>
    <w:rsid w:val="74C7766F"/>
    <w:rsid w:val="74D177C5"/>
    <w:rsid w:val="74F17E67"/>
    <w:rsid w:val="75087038"/>
    <w:rsid w:val="7530098F"/>
    <w:rsid w:val="75794FEA"/>
    <w:rsid w:val="758078ED"/>
    <w:rsid w:val="758111EB"/>
    <w:rsid w:val="75856EB5"/>
    <w:rsid w:val="758E56B6"/>
    <w:rsid w:val="758F4FAA"/>
    <w:rsid w:val="75F40CBA"/>
    <w:rsid w:val="75F41B28"/>
    <w:rsid w:val="76054D66"/>
    <w:rsid w:val="7616425B"/>
    <w:rsid w:val="764F753B"/>
    <w:rsid w:val="76911902"/>
    <w:rsid w:val="76A765B1"/>
    <w:rsid w:val="76C03F95"/>
    <w:rsid w:val="76C80E3D"/>
    <w:rsid w:val="76CF62D5"/>
    <w:rsid w:val="76D410CD"/>
    <w:rsid w:val="76D46970"/>
    <w:rsid w:val="76DA5057"/>
    <w:rsid w:val="76E16C86"/>
    <w:rsid w:val="76E45ED5"/>
    <w:rsid w:val="770D7109"/>
    <w:rsid w:val="770F1644"/>
    <w:rsid w:val="77106CCA"/>
    <w:rsid w:val="77111D53"/>
    <w:rsid w:val="771A67EA"/>
    <w:rsid w:val="77221B1B"/>
    <w:rsid w:val="774B2225"/>
    <w:rsid w:val="775B1D47"/>
    <w:rsid w:val="776668EA"/>
    <w:rsid w:val="77C04AB5"/>
    <w:rsid w:val="77E51F05"/>
    <w:rsid w:val="77E57F6C"/>
    <w:rsid w:val="77E722FD"/>
    <w:rsid w:val="78142F38"/>
    <w:rsid w:val="78175E36"/>
    <w:rsid w:val="786B73B3"/>
    <w:rsid w:val="7872034C"/>
    <w:rsid w:val="78792D38"/>
    <w:rsid w:val="78914FA6"/>
    <w:rsid w:val="78941160"/>
    <w:rsid w:val="789E20B4"/>
    <w:rsid w:val="78A1246F"/>
    <w:rsid w:val="78B673FD"/>
    <w:rsid w:val="78C0027C"/>
    <w:rsid w:val="78D45AD6"/>
    <w:rsid w:val="78F341AE"/>
    <w:rsid w:val="78FF6FF6"/>
    <w:rsid w:val="792D4EF4"/>
    <w:rsid w:val="79450A5E"/>
    <w:rsid w:val="794C6C27"/>
    <w:rsid w:val="79517126"/>
    <w:rsid w:val="795F1120"/>
    <w:rsid w:val="796230E1"/>
    <w:rsid w:val="796B625E"/>
    <w:rsid w:val="798E3ED6"/>
    <w:rsid w:val="799B231B"/>
    <w:rsid w:val="79A47B9E"/>
    <w:rsid w:val="79A731EA"/>
    <w:rsid w:val="79A90D10"/>
    <w:rsid w:val="79AE38A9"/>
    <w:rsid w:val="79CB343D"/>
    <w:rsid w:val="79DD7B9A"/>
    <w:rsid w:val="79FC52E4"/>
    <w:rsid w:val="7A277702"/>
    <w:rsid w:val="7A307895"/>
    <w:rsid w:val="7A546ECE"/>
    <w:rsid w:val="7A5549F4"/>
    <w:rsid w:val="7A6173FA"/>
    <w:rsid w:val="7A8B21A4"/>
    <w:rsid w:val="7AA43404"/>
    <w:rsid w:val="7AC7367E"/>
    <w:rsid w:val="7AD04548"/>
    <w:rsid w:val="7AD718AD"/>
    <w:rsid w:val="7AD771F9"/>
    <w:rsid w:val="7AEA6B74"/>
    <w:rsid w:val="7AFD1314"/>
    <w:rsid w:val="7B0E1F30"/>
    <w:rsid w:val="7B18405C"/>
    <w:rsid w:val="7B1C3CBF"/>
    <w:rsid w:val="7B3960C4"/>
    <w:rsid w:val="7B3E7DFA"/>
    <w:rsid w:val="7B43337F"/>
    <w:rsid w:val="7B534161"/>
    <w:rsid w:val="7B7A6707"/>
    <w:rsid w:val="7B960D7E"/>
    <w:rsid w:val="7BC9569A"/>
    <w:rsid w:val="7BF803A1"/>
    <w:rsid w:val="7BFD37B1"/>
    <w:rsid w:val="7C0D37D8"/>
    <w:rsid w:val="7C2F1EF2"/>
    <w:rsid w:val="7C2F7BF3"/>
    <w:rsid w:val="7C6333F8"/>
    <w:rsid w:val="7C841D5F"/>
    <w:rsid w:val="7C8842BC"/>
    <w:rsid w:val="7CAA54CB"/>
    <w:rsid w:val="7D1131C0"/>
    <w:rsid w:val="7D190786"/>
    <w:rsid w:val="7D20578D"/>
    <w:rsid w:val="7D514392"/>
    <w:rsid w:val="7D717D97"/>
    <w:rsid w:val="7D7B29C4"/>
    <w:rsid w:val="7D95511D"/>
    <w:rsid w:val="7DAE0FEB"/>
    <w:rsid w:val="7DBF3B14"/>
    <w:rsid w:val="7DC10D1E"/>
    <w:rsid w:val="7DCB6BB3"/>
    <w:rsid w:val="7DF32D12"/>
    <w:rsid w:val="7E0C5521"/>
    <w:rsid w:val="7E12157A"/>
    <w:rsid w:val="7E453E18"/>
    <w:rsid w:val="7E494870"/>
    <w:rsid w:val="7E8C4537"/>
    <w:rsid w:val="7E9300B5"/>
    <w:rsid w:val="7EBE7234"/>
    <w:rsid w:val="7EC03750"/>
    <w:rsid w:val="7EF71189"/>
    <w:rsid w:val="7EFD24D1"/>
    <w:rsid w:val="7F0B4F92"/>
    <w:rsid w:val="7F354044"/>
    <w:rsid w:val="7F71790B"/>
    <w:rsid w:val="7F776699"/>
    <w:rsid w:val="7F7D2A23"/>
    <w:rsid w:val="7F894657"/>
    <w:rsid w:val="7F8D6886"/>
    <w:rsid w:val="7F8F0656"/>
    <w:rsid w:val="7F923FF5"/>
    <w:rsid w:val="7FBD35F7"/>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2"/>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5">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annotation text"/>
    <w:basedOn w:val="1"/>
    <w:qFormat/>
    <w:uiPriority w:val="99"/>
    <w:pPr>
      <w:jc w:val="left"/>
    </w:pPr>
    <w:rPr>
      <w:szCs w:val="20"/>
    </w:rPr>
  </w:style>
  <w:style w:type="paragraph" w:styleId="13">
    <w:name w:val="Body Text"/>
    <w:basedOn w:val="1"/>
    <w:next w:val="1"/>
    <w:qFormat/>
    <w:uiPriority w:val="0"/>
    <w:rPr>
      <w:sz w:val="28"/>
      <w:szCs w:val="20"/>
    </w:rPr>
  </w:style>
  <w:style w:type="paragraph" w:styleId="14">
    <w:name w:val="toc 3"/>
    <w:basedOn w:val="1"/>
    <w:next w:val="1"/>
    <w:qFormat/>
    <w:uiPriority w:val="0"/>
    <w:pPr>
      <w:ind w:left="840" w:leftChars="4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footnote text"/>
    <w:basedOn w:val="1"/>
    <w:qFormat/>
    <w:uiPriority w:val="0"/>
    <w:pPr>
      <w:snapToGrid w:val="0"/>
      <w:jc w:val="left"/>
    </w:pPr>
    <w:rPr>
      <w:sz w:val="18"/>
      <w:szCs w:val="18"/>
      <w:lang w:val="zh-CN" w:eastAsia="zh-CN"/>
    </w:rPr>
  </w:style>
  <w:style w:type="paragraph" w:styleId="19">
    <w:name w:val="toc 2"/>
    <w:basedOn w:val="1"/>
    <w:next w:val="1"/>
    <w:qFormat/>
    <w:uiPriority w:val="0"/>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HTML Code"/>
    <w:basedOn w:val="24"/>
    <w:qFormat/>
    <w:uiPriority w:val="0"/>
    <w:rPr>
      <w:rFonts w:ascii="Courier New" w:hAnsi="Courier New"/>
      <w:sz w:val="20"/>
    </w:rPr>
  </w:style>
  <w:style w:type="character" w:styleId="28">
    <w:name w:val="annotation reference"/>
    <w:qFormat/>
    <w:uiPriority w:val="99"/>
    <w:rPr>
      <w:sz w:val="21"/>
      <w:szCs w:val="21"/>
    </w:rPr>
  </w:style>
  <w:style w:type="character" w:styleId="29">
    <w:name w:val="footnote reference"/>
    <w:qFormat/>
    <w:uiPriority w:val="0"/>
    <w:rPr>
      <w:vertAlign w:val="superscript"/>
    </w:rPr>
  </w:style>
  <w:style w:type="paragraph" w:customStyle="1" w:styleId="30">
    <w:name w:val="标题 55"/>
    <w:basedOn w:val="6"/>
    <w:qFormat/>
    <w:uiPriority w:val="0"/>
    <w:rPr>
      <w:rFonts w:ascii="方正黑体简体" w:eastAsia="方正黑体简体"/>
      <w:b w:val="0"/>
      <w:bCs w:val="0"/>
    </w:rPr>
  </w:style>
  <w:style w:type="paragraph" w:customStyle="1" w:styleId="31">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2">
    <w:name w:val="列出段落1"/>
    <w:basedOn w:val="1"/>
    <w:qFormat/>
    <w:uiPriority w:val="34"/>
    <w:pPr>
      <w:ind w:firstLine="420" w:firstLineChars="200"/>
    </w:pPr>
    <w:rPr>
      <w:szCs w:val="20"/>
    </w:rPr>
  </w:style>
  <w:style w:type="paragraph" w:customStyle="1" w:styleId="3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 w:val="28"/>
      <w:szCs w:val="20"/>
    </w:rPr>
  </w:style>
  <w:style w:type="paragraph" w:customStyle="1" w:styleId="3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5">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6">
    <w:name w:val="List Paragraph"/>
    <w:basedOn w:val="1"/>
    <w:qFormat/>
    <w:uiPriority w:val="34"/>
    <w:pPr>
      <w:ind w:firstLine="420" w:firstLineChars="200"/>
    </w:pPr>
    <w:rPr>
      <w:szCs w:val="20"/>
    </w:rPr>
  </w:style>
  <w:style w:type="character" w:customStyle="1" w:styleId="37">
    <w:name w:val="font41"/>
    <w:basedOn w:val="24"/>
    <w:qFormat/>
    <w:uiPriority w:val="0"/>
    <w:rPr>
      <w:rFonts w:hint="eastAsia" w:ascii="宋体" w:hAnsi="宋体" w:eastAsia="宋体" w:cs="宋体"/>
      <w:color w:val="000000"/>
      <w:sz w:val="21"/>
      <w:szCs w:val="21"/>
      <w:u w:val="none"/>
    </w:rPr>
  </w:style>
  <w:style w:type="character" w:customStyle="1" w:styleId="38">
    <w:name w:val="font01"/>
    <w:basedOn w:val="24"/>
    <w:qFormat/>
    <w:uiPriority w:val="0"/>
    <w:rPr>
      <w:rFonts w:hint="eastAsia" w:ascii="宋体" w:hAnsi="宋体" w:eastAsia="宋体" w:cs="宋体"/>
      <w:color w:val="000000"/>
      <w:sz w:val="21"/>
      <w:szCs w:val="21"/>
      <w:u w:val="none"/>
    </w:rPr>
  </w:style>
  <w:style w:type="character" w:customStyle="1" w:styleId="39">
    <w:name w:val="font11"/>
    <w:basedOn w:val="24"/>
    <w:qFormat/>
    <w:uiPriority w:val="0"/>
    <w:rPr>
      <w:rFonts w:hint="eastAsia" w:ascii="仿宋" w:hAnsi="仿宋" w:eastAsia="仿宋" w:cs="仿宋"/>
      <w:color w:val="000000"/>
      <w:sz w:val="20"/>
      <w:szCs w:val="20"/>
      <w:u w:val="none"/>
    </w:rPr>
  </w:style>
  <w:style w:type="paragraph" w:customStyle="1" w:styleId="40">
    <w:name w:val="正文00"/>
    <w:basedOn w:val="1"/>
    <w:qFormat/>
    <w:uiPriority w:val="0"/>
    <w:pPr>
      <w:topLinePunct/>
      <w:spacing w:line="360" w:lineRule="auto"/>
      <w:ind w:firstLine="200" w:firstLineChars="200"/>
    </w:pPr>
    <w:rPr>
      <w:sz w:val="24"/>
      <w:szCs w:val="21"/>
    </w:rPr>
  </w:style>
  <w:style w:type="paragraph" w:customStyle="1" w:styleId="41">
    <w:name w:val="列出段落11"/>
    <w:basedOn w:val="1"/>
    <w:qFormat/>
    <w:uiPriority w:val="34"/>
    <w:pPr>
      <w:ind w:firstLine="420" w:firstLineChars="200"/>
    </w:pPr>
    <w:rPr>
      <w:szCs w:val="20"/>
    </w:rPr>
  </w:style>
  <w:style w:type="character" w:customStyle="1" w:styleId="42">
    <w:name w:val="font31"/>
    <w:basedOn w:val="24"/>
    <w:qFormat/>
    <w:uiPriority w:val="0"/>
    <w:rPr>
      <w:rFonts w:hint="eastAsia" w:ascii="宋体" w:hAnsi="宋体" w:eastAsia="宋体" w:cs="宋体"/>
      <w:color w:val="000000"/>
      <w:sz w:val="20"/>
      <w:szCs w:val="20"/>
      <w:u w:val="none"/>
    </w:rPr>
  </w:style>
  <w:style w:type="character" w:customStyle="1" w:styleId="43">
    <w:name w:val="font51"/>
    <w:basedOn w:val="24"/>
    <w:qFormat/>
    <w:uiPriority w:val="0"/>
    <w:rPr>
      <w:rFonts w:hint="eastAsia" w:ascii="宋体" w:hAnsi="宋体" w:eastAsia="宋体" w:cs="宋体"/>
      <w:color w:val="FF0000"/>
      <w:sz w:val="20"/>
      <w:szCs w:val="20"/>
      <w:u w:val="none"/>
    </w:rPr>
  </w:style>
  <w:style w:type="paragraph" w:customStyle="1" w:styleId="44">
    <w:name w:val="纯文本1"/>
    <w:basedOn w:val="1"/>
    <w:qFormat/>
    <w:uiPriority w:val="0"/>
    <w:rPr>
      <w:rFonts w:ascii="宋体" w:hAnsi="Courier New"/>
      <w:szCs w:val="20"/>
    </w:rPr>
  </w:style>
  <w:style w:type="paragraph" w:customStyle="1" w:styleId="45">
    <w:name w:val="节"/>
    <w:basedOn w:val="3"/>
    <w:qFormat/>
    <w:uiPriority w:val="0"/>
    <w:pPr>
      <w:spacing w:line="240" w:lineRule="auto"/>
    </w:pPr>
    <w:rPr>
      <w:rFonts w:ascii="黑体"/>
      <w:szCs w:val="28"/>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 w:type="paragraph" w:customStyle="1" w:styleId="48">
    <w:name w:val="WPSOffice手动目录 3"/>
    <w:qFormat/>
    <w:uiPriority w:val="0"/>
    <w:pPr>
      <w:ind w:leftChars="400"/>
    </w:pPr>
    <w:rPr>
      <w:rFonts w:ascii="Times New Roman" w:hAnsi="Times New Roman" w:eastAsia="宋体" w:cs="Times New Roman"/>
      <w:sz w:val="20"/>
      <w:szCs w:val="20"/>
    </w:rPr>
  </w:style>
  <w:style w:type="character" w:customStyle="1" w:styleId="49">
    <w:name w:val="font61"/>
    <w:basedOn w:val="24"/>
    <w:qFormat/>
    <w:uiPriority w:val="0"/>
    <w:rPr>
      <w:rFonts w:hint="eastAsia" w:ascii="仿宋" w:hAnsi="仿宋" w:eastAsia="仿宋" w:cs="仿宋"/>
      <w:color w:val="FF0000"/>
      <w:sz w:val="20"/>
      <w:szCs w:val="20"/>
      <w:u w:val="none"/>
    </w:rPr>
  </w:style>
  <w:style w:type="character" w:customStyle="1" w:styleId="50">
    <w:name w:val="font21"/>
    <w:basedOn w:val="24"/>
    <w:qFormat/>
    <w:uiPriority w:val="0"/>
    <w:rPr>
      <w:rFonts w:hint="eastAsia" w:ascii="仿宋" w:hAnsi="仿宋" w:eastAsia="仿宋" w:cs="仿宋"/>
      <w:color w:val="000000"/>
      <w:sz w:val="24"/>
      <w:szCs w:val="24"/>
      <w:u w:val="none"/>
    </w:rPr>
  </w:style>
  <w:style w:type="character" w:customStyle="1" w:styleId="51">
    <w:name w:val="font71"/>
    <w:basedOn w:val="24"/>
    <w:qFormat/>
    <w:uiPriority w:val="0"/>
    <w:rPr>
      <w:rFonts w:hint="eastAsia" w:ascii="宋体" w:hAnsi="宋体" w:eastAsia="宋体" w:cs="宋体"/>
      <w:color w:val="000000"/>
      <w:sz w:val="24"/>
      <w:szCs w:val="24"/>
      <w:u w:val="none"/>
    </w:rPr>
  </w:style>
  <w:style w:type="character" w:customStyle="1" w:styleId="52">
    <w:name w:val="标题 1 Char"/>
    <w:link w:val="2"/>
    <w:qFormat/>
    <w:uiPriority w:val="0"/>
    <w:rPr>
      <w:rFonts w:eastAsia="黑体"/>
      <w:bCs/>
      <w:kern w:val="44"/>
      <w:sz w:val="30"/>
      <w:szCs w:val="44"/>
    </w:rPr>
  </w:style>
  <w:style w:type="paragraph" w:customStyle="1" w:styleId="53">
    <w:name w:val="正文（首行不缩进）"/>
    <w:basedOn w:val="1"/>
    <w:qFormat/>
    <w:uiPriority w:val="0"/>
    <w:pPr>
      <w:autoSpaceDE w:val="0"/>
      <w:autoSpaceDN w:val="0"/>
      <w:adjustRightInd w:val="0"/>
      <w:snapToGrid/>
      <w:spacing w:line="360" w:lineRule="auto"/>
      <w:ind w:firstLine="0"/>
      <w:jc w:val="left"/>
    </w:pPr>
    <w:rPr>
      <w:rFonts w:ascii="Times New Roman" w:hAnsi="Times New Roman" w:cs="Times New Roman"/>
      <w:kern w:val="0"/>
      <w:sz w:val="21"/>
      <w:szCs w:val="20"/>
    </w:rPr>
  </w:style>
  <w:style w:type="paragraph" w:customStyle="1" w:styleId="54">
    <w:name w:val="bianhao1"/>
    <w:basedOn w:val="1"/>
    <w:qFormat/>
    <w:uiPriority w:val="0"/>
    <w:pPr>
      <w:numPr>
        <w:ilvl w:val="0"/>
        <w:numId w:val="3"/>
      </w:numPr>
      <w:suppressAutoHyphens/>
      <w:snapToGrid/>
      <w:spacing w:line="360" w:lineRule="auto"/>
    </w:pPr>
    <w:rPr>
      <w:rFonts w:ascii="Times New Roman" w:hAnsi="Times New Roman" w:cs="Times New Roman"/>
      <w:kern w:val="1"/>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Words>
  <Characters>181</Characters>
  <Lines>0</Lines>
  <Paragraphs>0</Paragraphs>
  <TotalTime>5</TotalTime>
  <ScaleCrop>false</ScaleCrop>
  <LinksUpToDate>false</LinksUpToDate>
  <CharactersWithSpaces>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2025-06-13T06:36:51Z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8D93541D071440F3A7B53006DAD53AF2_13</vt:lpwstr>
  </property>
  <property fmtid="{D5CDD505-2E9C-101B-9397-08002B2CF9AE}" pid="4" name="KSOTemplateDocerSaveRecord">
    <vt:lpwstr>eyJoZGlkIjoiOTE1N2ZjNTZhMTIwZTc1ZWY1NGZkOWQ1YjlhZjJiYzUiLCJ1c2VySWQiOiI1ODczOTI1MzYifQ==</vt:lpwstr>
  </property>
</Properties>
</file>