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微软雅黑" w:hAnsi="微软雅黑" w:eastAsia="微软雅黑" w:cs="微软雅黑"/>
          <w:b/>
          <w:bCs/>
          <w:color w:val="000000" w:themeColor="text1"/>
          <w:kern w:val="0"/>
          <w:sz w:val="36"/>
          <w:szCs w:val="36"/>
          <w:shd w:val="clear" w:color="auto" w:fill="FFFFFF"/>
          <w:lang w:val="en-US" w:eastAsia="zh-CN"/>
          <w14:textFill>
            <w14:solidFill>
              <w14:schemeClr w14:val="tx1"/>
            </w14:solidFill>
          </w14:textFill>
        </w:rPr>
      </w:pPr>
      <w:r>
        <w:rPr>
          <w:rFonts w:hint="eastAsia" w:ascii="微软雅黑" w:hAnsi="微软雅黑" w:eastAsia="微软雅黑" w:cs="微软雅黑"/>
          <w:b/>
          <w:bCs/>
          <w:color w:val="000000" w:themeColor="text1"/>
          <w:kern w:val="0"/>
          <w:sz w:val="36"/>
          <w:szCs w:val="36"/>
          <w:shd w:val="clear" w:color="auto" w:fill="FFFFFF"/>
          <w14:textFill>
            <w14:solidFill>
              <w14:schemeClr w14:val="tx1"/>
            </w14:solidFill>
          </w14:textFill>
        </w:rPr>
        <w:t>咪咕音乐</w:t>
      </w:r>
      <w:r>
        <w:rPr>
          <w:rFonts w:hint="eastAsia" w:ascii="微软雅黑" w:hAnsi="微软雅黑" w:eastAsia="微软雅黑" w:cs="微软雅黑"/>
          <w:b/>
          <w:bCs/>
          <w:color w:val="000000" w:themeColor="text1"/>
          <w:kern w:val="0"/>
          <w:sz w:val="36"/>
          <w:szCs w:val="36"/>
          <w:shd w:val="clear" w:color="auto" w:fill="FFFFFF"/>
          <w:lang w:val="en-US" w:eastAsia="zh-CN"/>
          <w14:textFill>
            <w14:solidFill>
              <w14:schemeClr w14:val="tx1"/>
            </w14:solidFill>
          </w14:textFill>
        </w:rPr>
        <w:t>白金至臻享乐包服务权益包提供商</w:t>
      </w:r>
    </w:p>
    <w:p>
      <w:pPr>
        <w:widowControl/>
        <w:jc w:val="center"/>
        <w:rPr>
          <w:rFonts w:hint="eastAsia" w:ascii="微软雅黑" w:hAnsi="微软雅黑" w:eastAsia="微软雅黑" w:cs="微软雅黑"/>
          <w:b/>
          <w:bCs/>
          <w:color w:val="000000" w:themeColor="text1"/>
          <w:kern w:val="0"/>
          <w:sz w:val="36"/>
          <w:szCs w:val="36"/>
          <w:shd w:val="clear" w:color="auto" w:fill="FFFFFF"/>
          <w14:textFill>
            <w14:solidFill>
              <w14:schemeClr w14:val="tx1"/>
            </w14:solidFill>
          </w14:textFill>
        </w:rPr>
      </w:pPr>
      <w:r>
        <w:rPr>
          <w:rFonts w:hint="eastAsia" w:ascii="微软雅黑" w:hAnsi="微软雅黑" w:eastAsia="微软雅黑" w:cs="微软雅黑"/>
          <w:b/>
          <w:bCs/>
          <w:color w:val="000000" w:themeColor="text1"/>
          <w:kern w:val="0"/>
          <w:sz w:val="36"/>
          <w:szCs w:val="36"/>
          <w:shd w:val="clear" w:color="auto" w:fill="FFFFFF"/>
          <w:lang w:val="en-US" w:eastAsia="zh-CN"/>
          <w14:textFill>
            <w14:solidFill>
              <w14:schemeClr w14:val="tx1"/>
            </w14:solidFill>
          </w14:textFill>
        </w:rPr>
        <w:t>2022</w:t>
      </w:r>
      <w:r>
        <w:rPr>
          <w:rFonts w:hint="eastAsia" w:ascii="微软雅黑" w:hAnsi="微软雅黑" w:eastAsia="微软雅黑" w:cs="微软雅黑"/>
          <w:b/>
          <w:bCs/>
          <w:color w:val="000000" w:themeColor="text1"/>
          <w:kern w:val="0"/>
          <w:sz w:val="36"/>
          <w:szCs w:val="36"/>
          <w:shd w:val="clear" w:color="auto" w:fill="FFFFFF"/>
          <w14:textFill>
            <w14:solidFill>
              <w14:schemeClr w14:val="tx1"/>
            </w14:solidFill>
          </w14:textFill>
        </w:rPr>
        <w:t>年</w:t>
      </w:r>
      <w:r>
        <w:rPr>
          <w:rFonts w:hint="eastAsia" w:ascii="微软雅黑" w:hAnsi="微软雅黑" w:eastAsia="微软雅黑" w:cs="微软雅黑"/>
          <w:b/>
          <w:color w:val="000000" w:themeColor="text1"/>
          <w:kern w:val="0"/>
          <w:sz w:val="36"/>
          <w:szCs w:val="36"/>
          <w:shd w:val="clear" w:color="auto" w:fill="FFFFFF"/>
          <w14:textFill>
            <w14:solidFill>
              <w14:schemeClr w14:val="tx1"/>
            </w14:solidFill>
          </w14:textFill>
        </w:rPr>
        <w:t>招募公告</w:t>
      </w:r>
    </w:p>
    <w:p>
      <w:pPr>
        <w:spacing w:line="360" w:lineRule="auto"/>
        <w:ind w:firstLine="480" w:firstLineChars="200"/>
        <w:rPr>
          <w:rFonts w:hint="eastAsia" w:ascii="微软雅黑" w:hAnsi="微软雅黑" w:eastAsia="微软雅黑" w:cs="微软雅黑"/>
          <w:color w:val="000000" w:themeColor="text1"/>
          <w:kern w:val="0"/>
          <w:shd w:val="clear" w:color="auto" w:fill="FFFFFF"/>
          <w14:textFill>
            <w14:solidFill>
              <w14:schemeClr w14:val="tx1"/>
            </w14:solidFill>
          </w14:textFill>
        </w:rPr>
      </w:pPr>
      <w:r>
        <w:rPr>
          <w:rFonts w:hint="eastAsia" w:ascii="微软雅黑" w:hAnsi="微软雅黑" w:eastAsia="微软雅黑" w:cs="微软雅黑"/>
          <w:color w:val="000000" w:themeColor="text1"/>
          <w:kern w:val="0"/>
          <w:shd w:val="clear" w:color="auto" w:fill="FFFFFF"/>
          <w14:textFill>
            <w14:solidFill>
              <w14:schemeClr w14:val="tx1"/>
            </w14:solidFill>
          </w14:textFill>
        </w:rPr>
        <w:t>为保障咪咕音乐</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白金至臻享乐包</w:t>
      </w:r>
      <w:r>
        <w:rPr>
          <w:rFonts w:hint="eastAsia" w:ascii="微软雅黑" w:hAnsi="微软雅黑" w:eastAsia="微软雅黑" w:cs="微软雅黑"/>
          <w:color w:val="000000" w:themeColor="text1"/>
          <w:kern w:val="0"/>
          <w:shd w:val="clear" w:color="auto" w:fill="FFFFFF"/>
          <w14:textFill>
            <w14:solidFill>
              <w14:schemeClr w14:val="tx1"/>
            </w14:solidFill>
          </w14:textFill>
        </w:rPr>
        <w:t>持续推广，咪咕音乐有限公司拟公开招募</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白金至臻享乐包服务权益包提供</w:t>
      </w:r>
      <w:r>
        <w:rPr>
          <w:rFonts w:hint="eastAsia" w:ascii="微软雅黑" w:hAnsi="微软雅黑" w:eastAsia="微软雅黑" w:cs="微软雅黑"/>
          <w:color w:val="000000" w:themeColor="text1"/>
          <w:kern w:val="0"/>
          <w:shd w:val="clear" w:color="auto" w:fill="FFFFFF"/>
          <w14:textFill>
            <w14:solidFill>
              <w14:schemeClr w14:val="tx1"/>
            </w14:solidFill>
          </w14:textFill>
        </w:rPr>
        <w:t>商</w:t>
      </w:r>
      <w:r>
        <w:rPr>
          <w:rFonts w:hint="eastAsia" w:ascii="微软雅黑" w:hAnsi="微软雅黑" w:eastAsia="微软雅黑" w:cs="微软雅黑"/>
          <w:color w:val="000000" w:themeColor="text1"/>
          <w:kern w:val="0"/>
          <w:shd w:val="clear" w:color="auto" w:fill="FFFFFF"/>
          <w:lang w:eastAsia="zh-CN"/>
          <w14:textFill>
            <w14:solidFill>
              <w14:schemeClr w14:val="tx1"/>
            </w14:solidFill>
          </w14:textFill>
        </w:rPr>
        <w:t>。</w:t>
      </w:r>
      <w:r>
        <w:rPr>
          <w:rFonts w:hint="eastAsia" w:ascii="微软雅黑" w:hAnsi="微软雅黑" w:eastAsia="微软雅黑" w:cs="微软雅黑"/>
          <w:color w:val="000000" w:themeColor="text1"/>
          <w:kern w:val="0"/>
          <w:shd w:val="clear" w:color="auto" w:fill="FFFFFF"/>
          <w14:textFill>
            <w14:solidFill>
              <w14:schemeClr w14:val="tx1"/>
            </w14:solidFill>
          </w14:textFill>
        </w:rPr>
        <w:t>凡满足申报条件的合作伙伴，均可申请参加</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招募</w:t>
      </w:r>
      <w:r>
        <w:rPr>
          <w:rFonts w:hint="eastAsia" w:ascii="微软雅黑" w:hAnsi="微软雅黑" w:eastAsia="微软雅黑" w:cs="微软雅黑"/>
          <w:color w:val="000000" w:themeColor="text1"/>
          <w:kern w:val="0"/>
          <w:shd w:val="clear" w:color="auto" w:fill="FFFFFF"/>
          <w14:textFill>
            <w14:solidFill>
              <w14:schemeClr w14:val="tx1"/>
            </w14:solidFill>
          </w14:textFill>
        </w:rPr>
        <w:t>评审。具体申报条件、流程如下：</w:t>
      </w:r>
    </w:p>
    <w:p>
      <w:pPr>
        <w:widowControl/>
        <w:spacing w:line="360" w:lineRule="auto"/>
        <w:jc w:val="left"/>
        <w:rPr>
          <w:rFonts w:hint="eastAsia" w:ascii="微软雅黑" w:hAnsi="微软雅黑" w:eastAsia="微软雅黑" w:cs="微软雅黑"/>
          <w:b/>
          <w:bCs/>
          <w:color w:val="000000" w:themeColor="text1"/>
          <w:kern w:val="0"/>
          <w14:textFill>
            <w14:solidFill>
              <w14:schemeClr w14:val="tx1"/>
            </w14:solidFill>
          </w14:textFill>
        </w:rPr>
      </w:pPr>
      <w:r>
        <w:rPr>
          <w:rFonts w:hint="eastAsia" w:ascii="微软雅黑" w:hAnsi="微软雅黑" w:eastAsia="微软雅黑" w:cs="微软雅黑"/>
          <w:b/>
          <w:bCs/>
          <w:color w:val="000000" w:themeColor="text1"/>
          <w:kern w:val="0"/>
          <w14:textFill>
            <w14:solidFill>
              <w14:schemeClr w14:val="tx1"/>
            </w14:solidFill>
          </w14:textFill>
        </w:rPr>
        <w:t>一、合作模式</w:t>
      </w:r>
    </w:p>
    <w:p>
      <w:pPr>
        <w:pStyle w:val="10"/>
        <w:widowControl/>
        <w:numPr>
          <w:ilvl w:val="0"/>
          <w:numId w:val="0"/>
        </w:numPr>
        <w:tabs>
          <w:tab w:val="left" w:pos="0"/>
        </w:tabs>
        <w:spacing w:line="360" w:lineRule="auto"/>
        <w:ind w:left="0" w:leftChars="0" w:firstLine="480" w:firstLineChars="200"/>
        <w:jc w:val="left"/>
        <w:rPr>
          <w:rFonts w:hint="eastAsia" w:ascii="微软雅黑" w:hAnsi="微软雅黑" w:eastAsia="微软雅黑" w:cs="微软雅黑"/>
          <w:color w:val="000000" w:themeColor="text1"/>
          <w:kern w:val="0"/>
          <w:shd w:val="clear" w:color="auto" w:fill="FFFFFF"/>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1、</w:t>
      </w:r>
      <w:r>
        <w:rPr>
          <w:rFonts w:hint="eastAsia" w:ascii="微软雅黑" w:hAnsi="微软雅黑" w:eastAsia="微软雅黑" w:cs="微软雅黑"/>
          <w:color w:val="000000" w:themeColor="text1"/>
          <w:kern w:val="0"/>
          <w14:textFill>
            <w14:solidFill>
              <w14:schemeClr w14:val="tx1"/>
            </w14:solidFill>
          </w14:textFill>
        </w:rPr>
        <w:t>代销模式：咪咕音乐作为代销方，进</w:t>
      </w:r>
      <w:r>
        <w:rPr>
          <w:rFonts w:hint="eastAsia" w:ascii="微软雅黑" w:hAnsi="微软雅黑" w:eastAsia="微软雅黑" w:cs="微软雅黑"/>
          <w:color w:val="000000" w:themeColor="text1"/>
          <w:kern w:val="0"/>
          <w:shd w:val="clear" w:color="auto" w:fill="FFFFFF"/>
          <w14:textFill>
            <w14:solidFill>
              <w14:schemeClr w14:val="tx1"/>
            </w14:solidFill>
          </w14:textFill>
        </w:rPr>
        <w:t>行</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白金至臻享乐包服务权益包</w:t>
      </w:r>
      <w:r>
        <w:rPr>
          <w:rFonts w:hint="eastAsia" w:ascii="微软雅黑" w:hAnsi="微软雅黑" w:eastAsia="微软雅黑" w:cs="微软雅黑"/>
          <w:color w:val="000000" w:themeColor="text1"/>
          <w:kern w:val="0"/>
          <w:shd w:val="clear" w:color="auto" w:fill="FFFFFF"/>
          <w14:textFill>
            <w14:solidFill>
              <w14:schemeClr w14:val="tx1"/>
            </w14:solidFill>
          </w14:textFill>
        </w:rPr>
        <w:t>的代销</w:t>
      </w:r>
    </w:p>
    <w:p>
      <w:pPr>
        <w:widowControl/>
        <w:spacing w:line="360" w:lineRule="auto"/>
        <w:ind w:firstLine="480"/>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lang w:val="en-US" w:eastAsia="zh-CN"/>
          <w14:textFill>
            <w14:solidFill>
              <w14:schemeClr w14:val="tx1"/>
            </w14:solidFill>
          </w14:textFill>
        </w:rPr>
        <w:t>2、</w:t>
      </w:r>
      <w:r>
        <w:rPr>
          <w:rFonts w:hint="eastAsia" w:ascii="微软雅黑" w:hAnsi="微软雅黑" w:eastAsia="微软雅黑" w:cs="微软雅黑"/>
          <w:color w:val="000000" w:themeColor="text1"/>
          <w:kern w:val="0"/>
          <w14:textFill>
            <w14:solidFill>
              <w14:schemeClr w14:val="tx1"/>
            </w14:solidFill>
          </w14:textFill>
        </w:rPr>
        <w:t>咪咕音乐下单方式为订单式，实际供货价</w:t>
      </w:r>
      <w:r>
        <w:rPr>
          <w:rFonts w:hint="eastAsia" w:ascii="微软雅黑" w:hAnsi="微软雅黑" w:eastAsia="微软雅黑" w:cs="微软雅黑"/>
          <w:color w:val="000000" w:themeColor="text1"/>
          <w:kern w:val="0"/>
          <w:lang w:eastAsia="zh-CN"/>
          <w14:textFill>
            <w14:solidFill>
              <w14:schemeClr w14:val="tx1"/>
            </w14:solidFill>
          </w14:textFill>
        </w:rPr>
        <w:t>（</w:t>
      </w:r>
      <w:r>
        <w:rPr>
          <w:rFonts w:hint="eastAsia" w:ascii="微软雅黑" w:hAnsi="微软雅黑" w:eastAsia="微软雅黑" w:cs="微软雅黑"/>
          <w:color w:val="000000" w:themeColor="text1"/>
          <w:kern w:val="0"/>
          <w:lang w:val="en-US" w:eastAsia="zh-CN"/>
          <w14:textFill>
            <w14:solidFill>
              <w14:schemeClr w14:val="tx1"/>
            </w14:solidFill>
          </w14:textFill>
        </w:rPr>
        <w:t>不含税</w:t>
      </w:r>
      <w:r>
        <w:rPr>
          <w:rFonts w:hint="eastAsia" w:ascii="微软雅黑" w:hAnsi="微软雅黑" w:eastAsia="微软雅黑" w:cs="微软雅黑"/>
          <w:color w:val="000000" w:themeColor="text1"/>
          <w:kern w:val="0"/>
          <w:lang w:eastAsia="zh-CN"/>
          <w14:textFill>
            <w14:solidFill>
              <w14:schemeClr w14:val="tx1"/>
            </w14:solidFill>
          </w14:textFill>
        </w:rPr>
        <w:t>）</w:t>
      </w:r>
      <w:r>
        <w:rPr>
          <w:rFonts w:hint="eastAsia" w:ascii="微软雅黑" w:hAnsi="微软雅黑" w:eastAsia="微软雅黑" w:cs="微软雅黑"/>
          <w:color w:val="000000" w:themeColor="text1"/>
          <w:kern w:val="0"/>
          <w14:textFill>
            <w14:solidFill>
              <w14:schemeClr w14:val="tx1"/>
            </w14:solidFill>
          </w14:textFill>
        </w:rPr>
        <w:t>=每次</w:t>
      </w:r>
      <w:r>
        <w:rPr>
          <w:rFonts w:hint="eastAsia" w:ascii="微软雅黑" w:hAnsi="微软雅黑" w:eastAsia="微软雅黑" w:cs="微软雅黑"/>
          <w:color w:val="000000" w:themeColor="text1"/>
          <w:kern w:val="0"/>
          <w:lang w:eastAsia="zh-CN"/>
          <w14:textFill>
            <w14:solidFill>
              <w14:schemeClr w14:val="tx1"/>
            </w14:solidFill>
          </w14:textFill>
        </w:rPr>
        <w:t>下单时服务权益包中耳机京东官方自营店</w:t>
      </w:r>
      <w:r>
        <w:rPr>
          <w:rFonts w:hint="eastAsia" w:ascii="微软雅黑" w:hAnsi="微软雅黑" w:eastAsia="微软雅黑" w:cs="微软雅黑"/>
          <w:color w:val="000000" w:themeColor="text1"/>
          <w:kern w:val="0"/>
          <w:lang w:val="en-US" w:eastAsia="zh-CN"/>
          <w14:textFill>
            <w14:solidFill>
              <w14:schemeClr w14:val="tx1"/>
            </w14:solidFill>
          </w14:textFill>
        </w:rPr>
        <w:t>不含税</w:t>
      </w:r>
      <w:r>
        <w:rPr>
          <w:rFonts w:hint="eastAsia" w:ascii="微软雅黑" w:hAnsi="微软雅黑" w:eastAsia="微软雅黑" w:cs="微软雅黑"/>
          <w:color w:val="000000" w:themeColor="text1"/>
          <w:kern w:val="0"/>
          <w:lang w:eastAsia="zh-CN"/>
          <w14:textFill>
            <w14:solidFill>
              <w14:schemeClr w14:val="tx1"/>
            </w14:solidFill>
          </w14:textFill>
        </w:rPr>
        <w:t>售价（非促销价）*合作折扣，增值税6%</w:t>
      </w:r>
      <w:r>
        <w:rPr>
          <w:rFonts w:hint="eastAsia" w:ascii="微软雅黑" w:hAnsi="微软雅黑" w:eastAsia="微软雅黑" w:cs="微软雅黑"/>
          <w:color w:val="000000" w:themeColor="text1"/>
          <w:kern w:val="0"/>
          <w14:textFill>
            <w14:solidFill>
              <w14:schemeClr w14:val="tx1"/>
            </w14:solidFill>
          </w14:textFill>
        </w:rPr>
        <w:t>。</w:t>
      </w:r>
    </w:p>
    <w:p>
      <w:pPr>
        <w:widowControl/>
        <w:spacing w:line="360" w:lineRule="auto"/>
        <w:ind w:firstLine="480"/>
        <w:jc w:val="left"/>
        <w:rPr>
          <w:rFonts w:hint="eastAsia" w:ascii="微软雅黑" w:hAnsi="微软雅黑" w:eastAsia="微软雅黑" w:cs="微软雅黑"/>
          <w:color w:val="000000" w:themeColor="text1"/>
          <w:kern w:val="0"/>
          <w:lang w:val="en-US" w:eastAsia="zh-CN"/>
          <w14:textFill>
            <w14:solidFill>
              <w14:schemeClr w14:val="tx1"/>
            </w14:solidFill>
          </w14:textFill>
        </w:rPr>
      </w:pPr>
      <w:r>
        <w:rPr>
          <w:rFonts w:hint="eastAsia" w:ascii="微软雅黑" w:hAnsi="微软雅黑" w:eastAsia="微软雅黑" w:cs="微软雅黑"/>
          <w:color w:val="000000" w:themeColor="text1"/>
          <w:kern w:val="0"/>
          <w:lang w:eastAsia="zh-CN"/>
          <w14:textFill>
            <w14:solidFill>
              <w14:schemeClr w14:val="tx1"/>
            </w14:solidFill>
          </w14:textFill>
        </w:rPr>
        <w:t>下单时的京东自营店</w:t>
      </w:r>
      <w:r>
        <w:rPr>
          <w:rFonts w:hint="eastAsia" w:ascii="微软雅黑" w:hAnsi="微软雅黑" w:eastAsia="微软雅黑" w:cs="微软雅黑"/>
          <w:color w:val="000000" w:themeColor="text1"/>
          <w:kern w:val="0"/>
          <w:lang w:val="en-US" w:eastAsia="zh-CN"/>
          <w14:textFill>
            <w14:solidFill>
              <w14:schemeClr w14:val="tx1"/>
            </w14:solidFill>
          </w14:textFill>
        </w:rPr>
        <w:t>不含税</w:t>
      </w:r>
      <w:r>
        <w:rPr>
          <w:rFonts w:hint="eastAsia" w:ascii="微软雅黑" w:hAnsi="微软雅黑" w:eastAsia="微软雅黑" w:cs="微软雅黑"/>
          <w:color w:val="000000" w:themeColor="text1"/>
          <w:kern w:val="0"/>
          <w:lang w:eastAsia="zh-CN"/>
          <w14:textFill>
            <w14:solidFill>
              <w14:schemeClr w14:val="tx1"/>
            </w14:solidFill>
          </w14:textFill>
        </w:rPr>
        <w:t>售价超过服务权益包</w:t>
      </w:r>
      <w:r>
        <w:rPr>
          <w:rFonts w:hint="eastAsia" w:ascii="微软雅黑" w:hAnsi="微软雅黑" w:eastAsia="微软雅黑" w:cs="微软雅黑"/>
          <w:color w:val="000000" w:themeColor="text1"/>
          <w:kern w:val="0"/>
          <w:lang w:val="en-US" w:eastAsia="zh-CN"/>
          <w14:textFill>
            <w14:solidFill>
              <w14:schemeClr w14:val="tx1"/>
            </w14:solidFill>
          </w14:textFill>
        </w:rPr>
        <w:t>不含税</w:t>
      </w:r>
      <w:r>
        <w:rPr>
          <w:rFonts w:hint="eastAsia" w:ascii="微软雅黑" w:hAnsi="微软雅黑" w:eastAsia="微软雅黑" w:cs="微软雅黑"/>
          <w:color w:val="000000" w:themeColor="text1"/>
          <w:kern w:val="0"/>
          <w:lang w:eastAsia="zh-CN"/>
          <w14:textFill>
            <w14:solidFill>
              <w14:schemeClr w14:val="tx1"/>
            </w14:solidFill>
          </w14:textFill>
        </w:rPr>
        <w:t>上限价格，则按</w:t>
      </w:r>
      <w:r>
        <w:rPr>
          <w:rFonts w:hint="eastAsia" w:ascii="微软雅黑" w:hAnsi="微软雅黑" w:eastAsia="微软雅黑" w:cs="微软雅黑"/>
          <w:color w:val="000000" w:themeColor="text1"/>
          <w:kern w:val="0"/>
          <w:lang w:val="en-US" w:eastAsia="zh-CN"/>
          <w14:textFill>
            <w14:solidFill>
              <w14:schemeClr w14:val="tx1"/>
            </w14:solidFill>
          </w14:textFill>
        </w:rPr>
        <w:t>不含税</w:t>
      </w:r>
      <w:r>
        <w:rPr>
          <w:rFonts w:hint="eastAsia" w:ascii="微软雅黑" w:hAnsi="微软雅黑" w:eastAsia="微软雅黑" w:cs="微软雅黑"/>
          <w:color w:val="000000" w:themeColor="text1"/>
          <w:kern w:val="0"/>
          <w:lang w:eastAsia="zh-CN"/>
          <w14:textFill>
            <w14:solidFill>
              <w14:schemeClr w14:val="tx1"/>
            </w14:solidFill>
          </w14:textFill>
        </w:rPr>
        <w:t>上限价格*合作折扣进行结算（</w:t>
      </w:r>
      <w:r>
        <w:rPr>
          <w:rFonts w:hint="eastAsia" w:ascii="微软雅黑" w:hAnsi="微软雅黑" w:eastAsia="微软雅黑" w:cs="微软雅黑"/>
          <w:color w:val="000000" w:themeColor="text1"/>
          <w:kern w:val="0"/>
          <w:lang w:val="en-US" w:eastAsia="zh-CN"/>
          <w14:textFill>
            <w14:solidFill>
              <w14:schemeClr w14:val="tx1"/>
            </w14:solidFill>
          </w14:textFill>
        </w:rPr>
        <w:t>不含税</w:t>
      </w:r>
      <w:r>
        <w:rPr>
          <w:rFonts w:hint="eastAsia" w:ascii="微软雅黑" w:hAnsi="微软雅黑" w:eastAsia="微软雅黑" w:cs="微软雅黑"/>
          <w:color w:val="000000" w:themeColor="text1"/>
          <w:kern w:val="0"/>
          <w:lang w:eastAsia="zh-CN"/>
          <w14:textFill>
            <w14:solidFill>
              <w14:schemeClr w14:val="tx1"/>
            </w14:solidFill>
          </w14:textFill>
        </w:rPr>
        <w:t>）。</w:t>
      </w:r>
    </w:p>
    <w:p>
      <w:pPr>
        <w:pStyle w:val="10"/>
        <w:widowControl/>
        <w:numPr>
          <w:ilvl w:val="0"/>
          <w:numId w:val="0"/>
        </w:numPr>
        <w:spacing w:line="360" w:lineRule="auto"/>
        <w:ind w:left="0" w:leftChars="0" w:firstLine="480" w:firstLineChars="200"/>
        <w:jc w:val="left"/>
        <w:rPr>
          <w:rFonts w:hint="eastAsia" w:ascii="微软雅黑" w:hAnsi="微软雅黑" w:eastAsia="微软雅黑" w:cs="微软雅黑"/>
          <w:color w:val="000000" w:themeColor="text1"/>
          <w:kern w:val="0"/>
          <w14:textFill>
            <w14:solidFill>
              <w14:schemeClr w14:val="tx1"/>
            </w14:solidFill>
          </w14:textFill>
        </w:rPr>
      </w:pPr>
    </w:p>
    <w:p>
      <w:pPr>
        <w:pStyle w:val="10"/>
        <w:widowControl/>
        <w:numPr>
          <w:ilvl w:val="0"/>
          <w:numId w:val="1"/>
        </w:numPr>
        <w:spacing w:line="360" w:lineRule="auto"/>
        <w:ind w:left="567" w:hanging="567" w:firstLineChars="0"/>
        <w:jc w:val="left"/>
        <w:rPr>
          <w:rFonts w:hint="eastAsia" w:ascii="微软雅黑" w:hAnsi="微软雅黑" w:eastAsia="微软雅黑" w:cs="微软雅黑"/>
          <w:b/>
          <w:bCs/>
          <w:color w:val="000000" w:themeColor="text1"/>
          <w:kern w:val="0"/>
          <w14:textFill>
            <w14:solidFill>
              <w14:schemeClr w14:val="tx1"/>
            </w14:solidFill>
          </w14:textFill>
        </w:rPr>
      </w:pPr>
      <w:r>
        <w:rPr>
          <w:rFonts w:hint="eastAsia" w:ascii="微软雅黑" w:hAnsi="微软雅黑" w:eastAsia="微软雅黑" w:cs="微软雅黑"/>
          <w:b/>
          <w:bCs/>
          <w:color w:val="000000" w:themeColor="text1"/>
          <w:kern w:val="0"/>
          <w14:textFill>
            <w14:solidFill>
              <w14:schemeClr w14:val="tx1"/>
            </w14:solidFill>
          </w14:textFill>
        </w:rPr>
        <w:t>准入条件</w:t>
      </w:r>
    </w:p>
    <w:p>
      <w:pPr>
        <w:widowControl/>
        <w:spacing w:line="360" w:lineRule="auto"/>
        <w:ind w:left="0" w:leftChars="0" w:firstLine="480" w:firstLineChars="200"/>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1 、基本资质要求</w:t>
      </w:r>
      <w:r>
        <w:rPr>
          <w:rFonts w:hint="eastAsia" w:ascii="微软雅黑" w:hAnsi="微软雅黑" w:eastAsia="微软雅黑" w:cs="微软雅黑"/>
          <w:color w:val="000000" w:themeColor="text1"/>
          <w:kern w:val="0"/>
          <w14:textFill>
            <w14:solidFill>
              <w14:schemeClr w14:val="tx1"/>
            </w14:solidFill>
          </w14:textFill>
        </w:rPr>
        <w:br w:type="textWrapping"/>
      </w:r>
      <w:r>
        <w:rPr>
          <w:rFonts w:hint="eastAsia" w:ascii="微软雅黑" w:hAnsi="微软雅黑" w:eastAsia="微软雅黑" w:cs="微软雅黑"/>
          <w:color w:val="000000" w:themeColor="text1"/>
          <w:kern w:val="0"/>
          <w14:textFill>
            <w14:solidFill>
              <w14:schemeClr w14:val="tx1"/>
            </w14:solidFill>
          </w14:textFill>
        </w:rPr>
        <w:t>    （1）申办方</w:t>
      </w:r>
      <w:r>
        <w:rPr>
          <w:rFonts w:hint="eastAsia" w:ascii="微软雅黑" w:hAnsi="微软雅黑" w:eastAsia="微软雅黑" w:cs="微软雅黑"/>
          <w:color w:val="000000" w:themeColor="text1"/>
          <w14:textFill>
            <w14:solidFill>
              <w14:schemeClr w14:val="tx1"/>
            </w14:solidFill>
          </w14:textFill>
        </w:rPr>
        <w:t>需具备真实、有效的企业法人营业执照（未三证合一的企业需同时提供组织机构代码证、税务登记证）、银行开户许可证。</w:t>
      </w:r>
    </w:p>
    <w:p>
      <w:pPr>
        <w:tabs>
          <w:tab w:val="left" w:pos="1080"/>
        </w:tabs>
        <w:spacing w:line="360" w:lineRule="auto"/>
        <w:ind w:left="0" w:leftChars="0"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（2）申报方1年内没有因为未完全履约或信用积分不满足要求而被咪咕音乐公司不再续约；</w:t>
      </w:r>
      <w:r>
        <w:rPr>
          <w:rFonts w:hint="eastAsia" w:ascii="微软雅黑" w:hAnsi="微软雅黑" w:eastAsia="微软雅黑" w:cs="微软雅黑"/>
          <w:color w:val="000000" w:themeColor="text1"/>
          <w:lang w:val="en-US" w:eastAsia="zh-CN"/>
          <w14:textFill>
            <w14:solidFill>
              <w14:schemeClr w14:val="tx1"/>
            </w14:solidFill>
          </w14:textFill>
        </w:rPr>
        <w:t>2年内没有因为违规被咪咕音乐中止合作；</w:t>
      </w:r>
      <w:r>
        <w:rPr>
          <w:rFonts w:hint="eastAsia" w:ascii="微软雅黑" w:hAnsi="微软雅黑" w:eastAsia="微软雅黑" w:cs="微软雅黑"/>
          <w:color w:val="000000" w:themeColor="text1"/>
          <w14:textFill>
            <w14:solidFill>
              <w14:schemeClr w14:val="tx1"/>
            </w14:solidFill>
          </w14:textFill>
        </w:rPr>
        <w:t>未列入咪咕公司不良信用名单</w:t>
      </w: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微软雅黑" w:hAnsi="微软雅黑" w:eastAsia="微软雅黑" w:cs="微软雅黑"/>
          <w:color w:val="000000" w:themeColor="text1"/>
          <w:lang w:val="en-US" w:eastAsia="zh-CN"/>
          <w14:textFill>
            <w14:solidFill>
              <w14:schemeClr w14:val="tx1"/>
            </w14:solidFill>
          </w14:textFill>
        </w:rPr>
        <w:t>未列入严重违法失信企业名单</w:t>
      </w:r>
      <w:r>
        <w:rPr>
          <w:rFonts w:hint="eastAsia" w:ascii="微软雅黑" w:hAnsi="微软雅黑" w:eastAsia="微软雅黑" w:cs="微软雅黑"/>
          <w:color w:val="000000" w:themeColor="text1"/>
          <w14:textFill>
            <w14:solidFill>
              <w14:schemeClr w14:val="tx1"/>
            </w14:solidFill>
          </w14:textFill>
        </w:rPr>
        <w:t>。</w:t>
      </w:r>
    </w:p>
    <w:p>
      <w:pPr>
        <w:tabs>
          <w:tab w:val="left" w:pos="1080"/>
        </w:tabs>
        <w:spacing w:line="360" w:lineRule="auto"/>
        <w:ind w:left="0" w:leftChars="0"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（3）申报方需注册运营两年以上，企业注册资金需达50万元及以上。</w:t>
      </w:r>
    </w:p>
    <w:p>
      <w:pPr>
        <w:pStyle w:val="10"/>
        <w:spacing w:line="360" w:lineRule="auto"/>
        <w:ind w:left="0" w:leftChars="0"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（4）申报方需提供申报</w:t>
      </w:r>
      <w:r>
        <w:rPr>
          <w:rFonts w:hint="eastAsia" w:ascii="微软雅黑" w:hAnsi="微软雅黑" w:eastAsia="微软雅黑" w:cs="微软雅黑"/>
          <w:color w:val="000000" w:themeColor="text1"/>
          <w:lang w:val="en-US" w:eastAsia="zh-CN"/>
          <w14:textFill>
            <w14:solidFill>
              <w14:schemeClr w14:val="tx1"/>
            </w14:solidFill>
          </w14:textFill>
        </w:rPr>
        <w:t>服务权益包中所含耳机</w:t>
      </w:r>
      <w:r>
        <w:rPr>
          <w:rFonts w:hint="eastAsia" w:ascii="微软雅黑" w:hAnsi="微软雅黑" w:eastAsia="微软雅黑" w:cs="微软雅黑"/>
          <w:color w:val="000000" w:themeColor="text1"/>
          <w14:textFill>
            <w14:solidFill>
              <w14:schemeClr w14:val="tx1"/>
            </w14:solidFill>
          </w14:textFill>
        </w:rPr>
        <w:t>的品牌授权或转售授权证明。</w:t>
      </w:r>
    </w:p>
    <w:p>
      <w:pPr>
        <w:widowControl/>
        <w:spacing w:line="360" w:lineRule="auto"/>
        <w:ind w:left="0" w:leftChars="0" w:firstLine="480" w:firstLineChars="200"/>
        <w:jc w:val="left"/>
        <w:rPr>
          <w:rFonts w:hint="eastAsia" w:ascii="微软雅黑" w:hAnsi="微软雅黑" w:eastAsia="微软雅黑" w:cs="微软雅黑"/>
          <w:color w:val="000000" w:themeColor="text1"/>
          <w:kern w:val="0"/>
          <w14:textFill>
            <w14:solidFill>
              <w14:schemeClr w14:val="tx1"/>
            </w14:solidFill>
          </w14:textFill>
        </w:rPr>
      </w:pPr>
      <w:r>
        <w:rPr>
          <w:rFonts w:hint="eastAsia" w:ascii="微软雅黑" w:hAnsi="微软雅黑" w:eastAsia="微软雅黑" w:cs="微软雅黑"/>
          <w:color w:val="000000" w:themeColor="text1"/>
          <w:kern w:val="0"/>
          <w14:textFill>
            <w14:solidFill>
              <w14:schemeClr w14:val="tx1"/>
            </w14:solidFill>
          </w14:textFill>
        </w:rPr>
        <w:t>2、业务及申报要求</w:t>
      </w:r>
    </w:p>
    <w:p>
      <w:pPr>
        <w:widowControl/>
        <w:spacing w:line="360" w:lineRule="auto"/>
        <w:ind w:firstLine="480" w:firstLineChars="20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（1）</w:t>
      </w:r>
      <w:r>
        <w:rPr>
          <w:rFonts w:hint="eastAsia" w:ascii="微软雅黑" w:hAnsi="微软雅黑" w:eastAsia="微软雅黑" w:cs="微软雅黑"/>
          <w:color w:val="000000" w:themeColor="text1"/>
          <w:lang w:val="en-US" w:eastAsia="zh-CN"/>
          <w14:textFill>
            <w14:solidFill>
              <w14:schemeClr w14:val="tx1"/>
            </w14:solidFill>
          </w14:textFill>
        </w:rPr>
        <w:t>申报的服务</w:t>
      </w:r>
      <w:r>
        <w:rPr>
          <w:rFonts w:hint="eastAsia" w:ascii="微软雅黑" w:hAnsi="微软雅黑" w:eastAsia="微软雅黑" w:cs="微软雅黑"/>
          <w:color w:val="000000" w:themeColor="text1"/>
          <w14:textFill>
            <w14:solidFill>
              <w14:schemeClr w14:val="tx1"/>
            </w14:solidFill>
          </w14:textFill>
        </w:rPr>
        <w:t>权益包需包含TWS耳机（需拥有对应品牌授权或转售授权）</w:t>
      </w: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微软雅黑" w:hAnsi="微软雅黑" w:eastAsia="微软雅黑" w:cs="微软雅黑"/>
          <w:color w:val="000000" w:themeColor="text1"/>
          <w:lang w:val="en-US" w:eastAsia="zh-CN"/>
          <w14:textFill>
            <w14:solidFill>
              <w14:schemeClr w14:val="tx1"/>
            </w14:solidFill>
          </w14:textFill>
        </w:rPr>
        <w:t>并</w:t>
      </w:r>
      <w:r>
        <w:rPr>
          <w:rFonts w:hint="eastAsia" w:ascii="微软雅黑" w:hAnsi="微软雅黑" w:eastAsia="微软雅黑" w:cs="微软雅黑"/>
          <w:color w:val="000000" w:themeColor="text1"/>
          <w14:textFill>
            <w14:solidFill>
              <w14:schemeClr w14:val="tx1"/>
            </w14:solidFill>
          </w14:textFill>
        </w:rPr>
        <w:t>提供2个及以上衣食住行生活周边权益；</w:t>
      </w:r>
    </w:p>
    <w:p>
      <w:pPr>
        <w:widowControl/>
        <w:spacing w:line="360" w:lineRule="auto"/>
        <w:ind w:firstLine="480" w:firstLineChars="20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（2）根据以下招募清单，申报方可选择招募清单中的一个或多个服务权益包进行报价，但须对选择的每个服务权益包进行单独报价。报价以下单时服务权益包中耳机的京东自营店销售价格（ 活动价格除外 ）为基准，</w:t>
      </w:r>
      <w:r>
        <w:rPr>
          <w:rFonts w:hint="eastAsia" w:ascii="微软雅黑" w:hAnsi="微软雅黑" w:eastAsia="微软雅黑" w:cs="微软雅黑"/>
          <w:b/>
          <w:bCs/>
          <w:color w:val="000000" w:themeColor="text1"/>
          <w14:textFill>
            <w14:solidFill>
              <w14:schemeClr w14:val="tx1"/>
            </w14:solidFill>
          </w14:textFill>
        </w:rPr>
        <w:t>以折扣率作进行报价</w:t>
      </w:r>
      <w:r>
        <w:rPr>
          <w:rFonts w:hint="eastAsia" w:ascii="微软雅黑" w:hAnsi="微软雅黑" w:eastAsia="微软雅黑" w:cs="微软雅黑"/>
          <w:color w:val="000000" w:themeColor="text1"/>
          <w14:textFill>
            <w14:solidFill>
              <w14:schemeClr w14:val="tx1"/>
            </w14:solidFill>
          </w14:textFill>
        </w:rPr>
        <w:t>。申报折扣不得高于下表的折扣上限要求；</w:t>
      </w:r>
    </w:p>
    <w:tbl>
      <w:tblPr>
        <w:tblStyle w:val="5"/>
        <w:tblW w:w="805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34"/>
        <w:gridCol w:w="1570"/>
        <w:gridCol w:w="1481"/>
        <w:gridCol w:w="1421"/>
        <w:gridCol w:w="14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3" w:hRule="atLeast"/>
        </w:trPr>
        <w:tc>
          <w:tcPr>
            <w:tcW w:w="2134" w:type="dxa"/>
            <w:tcBorders>
              <w:tl2br w:val="nil"/>
              <w:tr2bl w:val="nil"/>
            </w:tcBorders>
            <w:shd w:val="clear" w:color="auto" w:fill="auto"/>
            <w:tcMar>
              <w:top w:w="10" w:type="dxa"/>
              <w:left w:w="10" w:type="dxa"/>
              <w:bottom w:w="0" w:type="dxa"/>
              <w:right w:w="10" w:type="dxa"/>
            </w:tcMar>
            <w:vAlign w:val="center"/>
          </w:tcPr>
          <w:p>
            <w:pPr>
              <w:widowControl/>
              <w:spacing w:line="360" w:lineRule="auto"/>
              <w:jc w:val="left"/>
              <w:rPr>
                <w:rFonts w:hint="eastAsia" w:ascii="微软雅黑" w:hAnsi="微软雅黑" w:eastAsia="微软雅黑" w:cs="微软雅黑"/>
                <w:b/>
                <w:bCs/>
                <w:color w:val="000000" w:themeColor="text1"/>
                <w:sz w:val="15"/>
                <w:szCs w:val="15"/>
                <w14:textFill>
                  <w14:solidFill>
                    <w14:schemeClr w14:val="tx1"/>
                  </w14:solidFill>
                </w14:textFill>
              </w:rPr>
            </w:pPr>
            <w:r>
              <w:rPr>
                <w:rFonts w:hint="eastAsia" w:ascii="微软雅黑" w:hAnsi="微软雅黑" w:eastAsia="微软雅黑" w:cs="微软雅黑"/>
                <w:b/>
                <w:bCs/>
                <w:color w:val="000000" w:themeColor="text1"/>
                <w:sz w:val="15"/>
                <w:szCs w:val="15"/>
                <w:lang w:val="en-US" w:eastAsia="zh-CN"/>
                <w14:textFill>
                  <w14:solidFill>
                    <w14:schemeClr w14:val="tx1"/>
                  </w14:solidFill>
                </w14:textFill>
              </w:rPr>
              <w:t>服务</w:t>
            </w:r>
            <w:r>
              <w:rPr>
                <w:rFonts w:hint="eastAsia" w:ascii="微软雅黑" w:hAnsi="微软雅黑" w:eastAsia="微软雅黑" w:cs="微软雅黑"/>
                <w:b/>
                <w:bCs/>
                <w:color w:val="000000" w:themeColor="text1"/>
                <w:sz w:val="15"/>
                <w:szCs w:val="15"/>
                <w14:textFill>
                  <w14:solidFill>
                    <w14:schemeClr w14:val="tx1"/>
                  </w14:solidFill>
                </w14:textFill>
              </w:rPr>
              <w:t>权益包包含耳机型号</w:t>
            </w:r>
          </w:p>
        </w:tc>
        <w:tc>
          <w:tcPr>
            <w:tcW w:w="1570" w:type="dxa"/>
            <w:tcBorders>
              <w:tl2br w:val="nil"/>
              <w:tr2bl w:val="nil"/>
            </w:tcBorders>
            <w:shd w:val="clear" w:color="auto" w:fill="auto"/>
            <w:tcMar>
              <w:top w:w="10" w:type="dxa"/>
              <w:left w:w="10" w:type="dxa"/>
              <w:bottom w:w="0" w:type="dxa"/>
              <w:right w:w="10" w:type="dxa"/>
            </w:tcMar>
            <w:vAlign w:val="center"/>
          </w:tcPr>
          <w:p>
            <w:pPr>
              <w:widowControl/>
              <w:spacing w:line="360" w:lineRule="auto"/>
              <w:jc w:val="left"/>
              <w:rPr>
                <w:rFonts w:hint="eastAsia" w:ascii="微软雅黑" w:hAnsi="微软雅黑" w:eastAsia="微软雅黑" w:cs="微软雅黑"/>
                <w:b/>
                <w:bCs/>
                <w:color w:val="000000" w:themeColor="text1"/>
                <w:sz w:val="15"/>
                <w:szCs w:val="15"/>
                <w14:textFill>
                  <w14:solidFill>
                    <w14:schemeClr w14:val="tx1"/>
                  </w14:solidFill>
                </w14:textFill>
              </w:rPr>
            </w:pPr>
            <w:r>
              <w:rPr>
                <w:rFonts w:hint="eastAsia" w:ascii="微软雅黑" w:hAnsi="微软雅黑" w:eastAsia="微软雅黑" w:cs="微软雅黑"/>
                <w:b/>
                <w:bCs/>
                <w:color w:val="000000" w:themeColor="text1"/>
                <w:sz w:val="15"/>
                <w:szCs w:val="15"/>
                <w14:textFill>
                  <w14:solidFill>
                    <w14:schemeClr w14:val="tx1"/>
                  </w14:solidFill>
                </w14:textFill>
              </w:rPr>
              <w:t>苹果AirPods pro</w:t>
            </w:r>
          </w:p>
        </w:tc>
        <w:tc>
          <w:tcPr>
            <w:tcW w:w="1481" w:type="dxa"/>
            <w:tcBorders>
              <w:tl2br w:val="nil"/>
              <w:tr2bl w:val="nil"/>
            </w:tcBorders>
            <w:shd w:val="clear" w:color="auto" w:fill="auto"/>
            <w:tcMar>
              <w:top w:w="10" w:type="dxa"/>
              <w:left w:w="10" w:type="dxa"/>
              <w:bottom w:w="0" w:type="dxa"/>
              <w:right w:w="10" w:type="dxa"/>
            </w:tcMar>
            <w:vAlign w:val="center"/>
          </w:tcPr>
          <w:p>
            <w:pPr>
              <w:widowControl/>
              <w:spacing w:line="360" w:lineRule="auto"/>
              <w:jc w:val="left"/>
              <w:rPr>
                <w:rFonts w:hint="eastAsia" w:ascii="微软雅黑" w:hAnsi="微软雅黑" w:eastAsia="微软雅黑" w:cs="微软雅黑"/>
                <w:b/>
                <w:bCs/>
                <w:color w:val="000000" w:themeColor="text1"/>
                <w:sz w:val="15"/>
                <w:szCs w:val="15"/>
                <w:lang w:eastAsia="zh-CN"/>
                <w14:textFill>
                  <w14:solidFill>
                    <w14:schemeClr w14:val="tx1"/>
                  </w14:solidFill>
                </w14:textFill>
              </w:rPr>
            </w:pPr>
            <w:r>
              <w:rPr>
                <w:rFonts w:hint="eastAsia" w:ascii="微软雅黑" w:hAnsi="微软雅黑" w:eastAsia="微软雅黑" w:cs="微软雅黑"/>
                <w:b/>
                <w:bCs/>
                <w:color w:val="000000" w:themeColor="text1"/>
                <w:sz w:val="15"/>
                <w:szCs w:val="15"/>
                <w14:textFill>
                  <w14:solidFill>
                    <w14:schemeClr w14:val="tx1"/>
                  </w14:solidFill>
                </w14:textFill>
              </w:rPr>
              <w:t xml:space="preserve">苹果AirPods </w:t>
            </w:r>
            <w:r>
              <w:rPr>
                <w:rFonts w:hint="eastAsia" w:ascii="微软雅黑" w:hAnsi="微软雅黑" w:eastAsia="微软雅黑" w:cs="微软雅黑"/>
                <w:b/>
                <w:bCs/>
                <w:color w:val="000000" w:themeColor="text1"/>
                <w:sz w:val="15"/>
                <w:szCs w:val="15"/>
                <w:lang w:val="en-US" w:eastAsia="zh-CN"/>
                <w14:textFill>
                  <w14:solidFill>
                    <w14:schemeClr w14:val="tx1"/>
                  </w14:solidFill>
                </w14:textFill>
              </w:rPr>
              <w:t>3</w:t>
            </w:r>
          </w:p>
        </w:tc>
        <w:tc>
          <w:tcPr>
            <w:tcW w:w="1421" w:type="dxa"/>
            <w:tcBorders>
              <w:tl2br w:val="nil"/>
              <w:tr2bl w:val="nil"/>
            </w:tcBorders>
            <w:shd w:val="clear" w:color="auto" w:fill="auto"/>
            <w:tcMar>
              <w:top w:w="10" w:type="dxa"/>
              <w:left w:w="10" w:type="dxa"/>
              <w:bottom w:w="0" w:type="dxa"/>
              <w:right w:w="10" w:type="dxa"/>
            </w:tcMar>
            <w:vAlign w:val="center"/>
          </w:tcPr>
          <w:p>
            <w:pPr>
              <w:widowControl/>
              <w:spacing w:line="360" w:lineRule="auto"/>
              <w:jc w:val="left"/>
              <w:rPr>
                <w:rFonts w:hint="eastAsia" w:ascii="微软雅黑" w:hAnsi="微软雅黑" w:eastAsia="微软雅黑" w:cs="微软雅黑"/>
                <w:b/>
                <w:bCs/>
                <w:color w:val="000000" w:themeColor="text1"/>
                <w:sz w:val="15"/>
                <w:szCs w:val="15"/>
                <w14:textFill>
                  <w14:solidFill>
                    <w14:schemeClr w14:val="tx1"/>
                  </w14:solidFill>
                </w14:textFill>
              </w:rPr>
            </w:pPr>
            <w:r>
              <w:rPr>
                <w:rFonts w:hint="eastAsia" w:ascii="微软雅黑" w:hAnsi="微软雅黑" w:eastAsia="微软雅黑" w:cs="微软雅黑"/>
                <w:b/>
                <w:bCs/>
                <w:color w:val="000000" w:themeColor="text1"/>
                <w:sz w:val="15"/>
                <w:szCs w:val="15"/>
                <w14:textFill>
                  <w14:solidFill>
                    <w14:schemeClr w14:val="tx1"/>
                  </w14:solidFill>
                </w14:textFill>
              </w:rPr>
              <w:t>华为FreeBuds pro</w:t>
            </w:r>
          </w:p>
        </w:tc>
        <w:tc>
          <w:tcPr>
            <w:tcW w:w="1452" w:type="dxa"/>
            <w:tcBorders>
              <w:tl2br w:val="nil"/>
              <w:tr2bl w:val="nil"/>
            </w:tcBorders>
            <w:shd w:val="clear" w:color="auto" w:fill="auto"/>
            <w:tcMar>
              <w:top w:w="10" w:type="dxa"/>
              <w:left w:w="10" w:type="dxa"/>
              <w:bottom w:w="0" w:type="dxa"/>
              <w:right w:w="10" w:type="dxa"/>
            </w:tcMar>
            <w:vAlign w:val="center"/>
          </w:tcPr>
          <w:p>
            <w:pPr>
              <w:widowControl/>
              <w:spacing w:line="360" w:lineRule="auto"/>
              <w:ind w:firstLine="150" w:firstLineChars="100"/>
              <w:jc w:val="left"/>
              <w:rPr>
                <w:rFonts w:hint="eastAsia" w:ascii="微软雅黑" w:hAnsi="微软雅黑" w:eastAsia="微软雅黑" w:cs="微软雅黑"/>
                <w:b/>
                <w:bCs/>
                <w:color w:val="000000" w:themeColor="text1"/>
                <w:sz w:val="15"/>
                <w:szCs w:val="15"/>
                <w14:textFill>
                  <w14:solidFill>
                    <w14:schemeClr w14:val="tx1"/>
                  </w14:solidFill>
                </w14:textFill>
              </w:rPr>
            </w:pPr>
            <w:r>
              <w:rPr>
                <w:rFonts w:hint="eastAsia" w:ascii="微软雅黑" w:hAnsi="微软雅黑" w:eastAsia="微软雅黑" w:cs="微软雅黑"/>
                <w:b/>
                <w:bCs/>
                <w:color w:val="000000" w:themeColor="text1"/>
                <w:sz w:val="15"/>
                <w:szCs w:val="15"/>
                <w14:textFill>
                  <w14:solidFill>
                    <w14:schemeClr w14:val="tx1"/>
                  </w14:solidFill>
                </w14:textFill>
              </w:rPr>
              <w:t>Beats Flex</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1" w:hRule="atLeast"/>
        </w:trPr>
        <w:tc>
          <w:tcPr>
            <w:tcW w:w="2134" w:type="dxa"/>
            <w:tcBorders>
              <w:tl2br w:val="nil"/>
              <w:tr2bl w:val="nil"/>
            </w:tcBorders>
            <w:shd w:val="clear" w:color="auto" w:fill="auto"/>
            <w:tcMar>
              <w:top w:w="10" w:type="dxa"/>
              <w:left w:w="10" w:type="dxa"/>
              <w:bottom w:w="0" w:type="dxa"/>
              <w:right w:w="10" w:type="dxa"/>
            </w:tcMar>
            <w:vAlign w:val="center"/>
          </w:tcPr>
          <w:p>
            <w:pPr>
              <w:widowControl/>
              <w:spacing w:line="360" w:lineRule="auto"/>
              <w:rPr>
                <w:rFonts w:hint="eastAsia" w:ascii="微软雅黑" w:hAnsi="微软雅黑" w:eastAsia="微软雅黑" w:cs="微软雅黑"/>
                <w:color w:val="000000" w:themeColor="text1"/>
                <w:sz w:val="15"/>
                <w:szCs w:val="15"/>
                <w:lang w:eastAsia="zh-CN"/>
                <w14:textFill>
                  <w14:solidFill>
                    <w14:schemeClr w14:val="tx1"/>
                  </w14:solidFill>
                </w14:textFill>
              </w:rPr>
            </w:pPr>
            <w:r>
              <w:rPr>
                <w:rFonts w:hint="eastAsia" w:ascii="微软雅黑" w:hAnsi="微软雅黑" w:eastAsia="微软雅黑" w:cs="微软雅黑"/>
                <w:color w:val="000000" w:themeColor="text1"/>
                <w:sz w:val="15"/>
                <w:szCs w:val="15"/>
                <w14:textFill>
                  <w14:solidFill>
                    <w14:schemeClr w14:val="tx1"/>
                  </w14:solidFill>
                </w14:textFill>
              </w:rPr>
              <w:t>服务权益包上限价格</w:t>
            </w:r>
            <w:r>
              <w:rPr>
                <w:rFonts w:hint="eastAsia" w:ascii="微软雅黑" w:hAnsi="微软雅黑" w:eastAsia="微软雅黑" w:cs="微软雅黑"/>
                <w:color w:val="000000" w:themeColor="text1"/>
                <w:sz w:val="15"/>
                <w:szCs w:val="15"/>
                <w:lang w:eastAsia="zh-CN"/>
                <w14:textFill>
                  <w14:solidFill>
                    <w14:schemeClr w14:val="tx1"/>
                  </w14:solidFill>
                </w14:textFill>
              </w:rPr>
              <w:t>（</w:t>
            </w:r>
            <w:r>
              <w:rPr>
                <w:rFonts w:hint="eastAsia" w:ascii="微软雅黑" w:hAnsi="微软雅黑" w:eastAsia="微软雅黑" w:cs="微软雅黑"/>
                <w:color w:val="000000" w:themeColor="text1"/>
                <w:sz w:val="15"/>
                <w:szCs w:val="15"/>
                <w:lang w:val="en-US" w:eastAsia="zh-CN"/>
                <w14:textFill>
                  <w14:solidFill>
                    <w14:schemeClr w14:val="tx1"/>
                  </w14:solidFill>
                </w14:textFill>
              </w:rPr>
              <w:t>不含税价</w:t>
            </w:r>
            <w:r>
              <w:rPr>
                <w:rFonts w:hint="eastAsia" w:ascii="微软雅黑" w:hAnsi="微软雅黑" w:eastAsia="微软雅黑" w:cs="微软雅黑"/>
                <w:color w:val="000000" w:themeColor="text1"/>
                <w:sz w:val="15"/>
                <w:szCs w:val="15"/>
                <w:lang w:eastAsia="zh-CN"/>
                <w14:textFill>
                  <w14:solidFill>
                    <w14:schemeClr w14:val="tx1"/>
                  </w14:solidFill>
                </w14:textFill>
              </w:rPr>
              <w:t>）</w:t>
            </w:r>
          </w:p>
        </w:tc>
        <w:tc>
          <w:tcPr>
            <w:tcW w:w="1570" w:type="dxa"/>
            <w:tcBorders>
              <w:tl2br w:val="nil"/>
              <w:tr2bl w:val="nil"/>
            </w:tcBorders>
            <w:shd w:val="clear" w:color="auto" w:fill="auto"/>
            <w:tcMar>
              <w:top w:w="10" w:type="dxa"/>
              <w:left w:w="10" w:type="dxa"/>
              <w:bottom w:w="0" w:type="dxa"/>
              <w:right w:w="10" w:type="dxa"/>
            </w:tcMar>
            <w:vAlign w:val="center"/>
          </w:tcPr>
          <w:p>
            <w:pPr>
              <w:widowControl/>
              <w:spacing w:line="360" w:lineRule="auto"/>
              <w:jc w:val="center"/>
              <w:rPr>
                <w:rFonts w:hint="eastAsia" w:ascii="微软雅黑" w:hAnsi="微软雅黑" w:eastAsia="微软雅黑" w:cs="微软雅黑"/>
                <w:color w:val="000000" w:themeColor="text1"/>
                <w:sz w:val="15"/>
                <w:szCs w:val="15"/>
                <w:lang w:val="en-US" w:eastAsia="zh-CN"/>
                <w14:textFill>
                  <w14:solidFill>
                    <w14:schemeClr w14:val="tx1"/>
                  </w14:solidFill>
                </w14:textFill>
              </w:rPr>
            </w:pPr>
            <w:r>
              <w:rPr>
                <w:rFonts w:hint="eastAsia" w:ascii="微软雅黑" w:hAnsi="微软雅黑" w:eastAsia="微软雅黑" w:cs="微软雅黑"/>
                <w:color w:val="000000" w:themeColor="text1"/>
                <w:sz w:val="15"/>
                <w:szCs w:val="15"/>
                <w:lang w:val="en-US" w:eastAsia="zh-CN"/>
                <w14:textFill>
                  <w14:solidFill>
                    <w14:schemeClr w14:val="tx1"/>
                  </w14:solidFill>
                </w14:textFill>
              </w:rPr>
              <w:t>1769.03=</w:t>
            </w:r>
            <w:r>
              <w:rPr>
                <w:rFonts w:hint="eastAsia" w:ascii="微软雅黑" w:hAnsi="微软雅黑" w:eastAsia="微软雅黑" w:cs="微软雅黑"/>
                <w:color w:val="000000" w:themeColor="text1"/>
                <w:sz w:val="15"/>
                <w:szCs w:val="15"/>
                <w14:textFill>
                  <w14:solidFill>
                    <w14:schemeClr w14:val="tx1"/>
                  </w14:solidFill>
                </w14:textFill>
              </w:rPr>
              <w:t>1</w:t>
            </w:r>
            <w:r>
              <w:rPr>
                <w:rFonts w:hint="eastAsia" w:ascii="微软雅黑" w:hAnsi="微软雅黑" w:eastAsia="微软雅黑" w:cs="微软雅黑"/>
                <w:color w:val="000000" w:themeColor="text1"/>
                <w:sz w:val="15"/>
                <w:szCs w:val="15"/>
                <w:lang w:val="en-US" w:eastAsia="zh-CN"/>
                <w14:textFill>
                  <w14:solidFill>
                    <w14:schemeClr w14:val="tx1"/>
                  </w14:solidFill>
                </w14:textFill>
              </w:rPr>
              <w:t>9</w:t>
            </w:r>
            <w:r>
              <w:rPr>
                <w:rFonts w:hint="eastAsia" w:ascii="微软雅黑" w:hAnsi="微软雅黑" w:eastAsia="微软雅黑" w:cs="微软雅黑"/>
                <w:color w:val="000000" w:themeColor="text1"/>
                <w:sz w:val="15"/>
                <w:szCs w:val="15"/>
                <w14:textFill>
                  <w14:solidFill>
                    <w14:schemeClr w14:val="tx1"/>
                  </w14:solidFill>
                </w14:textFill>
              </w:rPr>
              <w:t>99</w:t>
            </w:r>
            <w:r>
              <w:rPr>
                <w:rFonts w:hint="eastAsia" w:ascii="微软雅黑" w:hAnsi="微软雅黑" w:eastAsia="微软雅黑" w:cs="微软雅黑"/>
                <w:color w:val="000000" w:themeColor="text1"/>
                <w:sz w:val="15"/>
                <w:szCs w:val="15"/>
                <w:lang w:val="en-US" w:eastAsia="zh-CN"/>
                <w14:textFill>
                  <w14:solidFill>
                    <w14:schemeClr w14:val="tx1"/>
                  </w14:solidFill>
                </w14:textFill>
              </w:rPr>
              <w:t>/1.13</w:t>
            </w:r>
          </w:p>
        </w:tc>
        <w:tc>
          <w:tcPr>
            <w:tcW w:w="1481" w:type="dxa"/>
            <w:tcBorders>
              <w:tl2br w:val="nil"/>
              <w:tr2bl w:val="nil"/>
            </w:tcBorders>
            <w:shd w:val="clear" w:color="auto" w:fill="auto"/>
            <w:tcMar>
              <w:top w:w="10" w:type="dxa"/>
              <w:left w:w="10" w:type="dxa"/>
              <w:bottom w:w="0" w:type="dxa"/>
              <w:right w:w="10" w:type="dxa"/>
            </w:tcMar>
            <w:vAlign w:val="center"/>
          </w:tcPr>
          <w:p>
            <w:pPr>
              <w:widowControl/>
              <w:spacing w:line="360" w:lineRule="auto"/>
              <w:jc w:val="center"/>
              <w:rPr>
                <w:rFonts w:hint="eastAsia" w:ascii="微软雅黑" w:hAnsi="微软雅黑" w:eastAsia="微软雅黑" w:cs="微软雅黑"/>
                <w:color w:val="000000" w:themeColor="text1"/>
                <w:sz w:val="15"/>
                <w:szCs w:val="15"/>
                <w:lang w:val="en-US"/>
                <w14:textFill>
                  <w14:solidFill>
                    <w14:schemeClr w14:val="tx1"/>
                  </w14:solidFill>
                </w14:textFill>
              </w:rPr>
            </w:pPr>
            <w:r>
              <w:rPr>
                <w:rFonts w:hint="eastAsia" w:ascii="微软雅黑" w:hAnsi="微软雅黑" w:eastAsia="微软雅黑" w:cs="微软雅黑"/>
                <w:color w:val="000000" w:themeColor="text1"/>
                <w:sz w:val="15"/>
                <w:szCs w:val="15"/>
                <w:lang w:val="en-US" w:eastAsia="zh-CN"/>
                <w14:textFill>
                  <w14:solidFill>
                    <w14:schemeClr w14:val="tx1"/>
                  </w14:solidFill>
                </w14:textFill>
              </w:rPr>
              <w:t>1238.05=</w:t>
            </w:r>
            <w:r>
              <w:rPr>
                <w:rFonts w:hint="eastAsia" w:ascii="微软雅黑" w:hAnsi="微软雅黑" w:eastAsia="微软雅黑" w:cs="微软雅黑"/>
                <w:color w:val="000000" w:themeColor="text1"/>
                <w:sz w:val="15"/>
                <w:szCs w:val="15"/>
                <w14:textFill>
                  <w14:solidFill>
                    <w14:schemeClr w14:val="tx1"/>
                  </w14:solidFill>
                </w14:textFill>
              </w:rPr>
              <w:t>1</w:t>
            </w:r>
            <w:r>
              <w:rPr>
                <w:rFonts w:hint="eastAsia" w:ascii="微软雅黑" w:hAnsi="微软雅黑" w:eastAsia="微软雅黑" w:cs="微软雅黑"/>
                <w:color w:val="000000" w:themeColor="text1"/>
                <w:sz w:val="15"/>
                <w:szCs w:val="15"/>
                <w:lang w:val="en-US" w:eastAsia="zh-CN"/>
                <w14:textFill>
                  <w14:solidFill>
                    <w14:schemeClr w14:val="tx1"/>
                  </w14:solidFill>
                </w14:textFill>
              </w:rPr>
              <w:t>3</w:t>
            </w:r>
            <w:r>
              <w:rPr>
                <w:rFonts w:hint="eastAsia" w:ascii="微软雅黑" w:hAnsi="微软雅黑" w:eastAsia="微软雅黑" w:cs="微软雅黑"/>
                <w:color w:val="000000" w:themeColor="text1"/>
                <w:sz w:val="15"/>
                <w:szCs w:val="15"/>
                <w14:textFill>
                  <w14:solidFill>
                    <w14:schemeClr w14:val="tx1"/>
                  </w14:solidFill>
                </w14:textFill>
              </w:rPr>
              <w:t>99</w:t>
            </w:r>
            <w:r>
              <w:rPr>
                <w:rFonts w:hint="eastAsia" w:ascii="微软雅黑" w:hAnsi="微软雅黑" w:eastAsia="微软雅黑" w:cs="微软雅黑"/>
                <w:color w:val="000000" w:themeColor="text1"/>
                <w:sz w:val="15"/>
                <w:szCs w:val="15"/>
                <w:lang w:val="en-US" w:eastAsia="zh-CN"/>
                <w14:textFill>
                  <w14:solidFill>
                    <w14:schemeClr w14:val="tx1"/>
                  </w14:solidFill>
                </w14:textFill>
              </w:rPr>
              <w:t>/1.13</w:t>
            </w:r>
          </w:p>
        </w:tc>
        <w:tc>
          <w:tcPr>
            <w:tcW w:w="1421" w:type="dxa"/>
            <w:tcBorders>
              <w:tl2br w:val="nil"/>
              <w:tr2bl w:val="nil"/>
            </w:tcBorders>
            <w:shd w:val="clear" w:color="auto" w:fill="auto"/>
            <w:tcMar>
              <w:top w:w="10" w:type="dxa"/>
              <w:left w:w="10" w:type="dxa"/>
              <w:bottom w:w="0" w:type="dxa"/>
              <w:right w:w="10" w:type="dxa"/>
            </w:tcMar>
            <w:vAlign w:val="center"/>
          </w:tcPr>
          <w:p>
            <w:pPr>
              <w:widowControl/>
              <w:spacing w:line="360" w:lineRule="auto"/>
              <w:jc w:val="center"/>
              <w:rPr>
                <w:rFonts w:hint="eastAsia" w:ascii="微软雅黑" w:hAnsi="微软雅黑" w:eastAsia="微软雅黑" w:cs="微软雅黑"/>
                <w:color w:val="000000" w:themeColor="text1"/>
                <w:sz w:val="15"/>
                <w:szCs w:val="15"/>
                <w14:textFill>
                  <w14:solidFill>
                    <w14:schemeClr w14:val="tx1"/>
                  </w14:solidFill>
                </w14:textFill>
              </w:rPr>
            </w:pPr>
            <w:r>
              <w:rPr>
                <w:rFonts w:hint="eastAsia" w:ascii="微软雅黑" w:hAnsi="微软雅黑" w:eastAsia="微软雅黑" w:cs="微软雅黑"/>
                <w:color w:val="000000" w:themeColor="text1"/>
                <w:sz w:val="15"/>
                <w:szCs w:val="15"/>
                <w:lang w:val="en-US" w:eastAsia="zh-CN"/>
                <w14:textFill>
                  <w14:solidFill>
                    <w14:schemeClr w14:val="tx1"/>
                  </w14:solidFill>
                </w14:textFill>
              </w:rPr>
              <w:t>795.58=8</w:t>
            </w:r>
            <w:r>
              <w:rPr>
                <w:rFonts w:hint="eastAsia" w:ascii="微软雅黑" w:hAnsi="微软雅黑" w:eastAsia="微软雅黑" w:cs="微软雅黑"/>
                <w:color w:val="000000" w:themeColor="text1"/>
                <w:sz w:val="15"/>
                <w:szCs w:val="15"/>
                <w14:textFill>
                  <w14:solidFill>
                    <w14:schemeClr w14:val="tx1"/>
                  </w14:solidFill>
                </w14:textFill>
              </w:rPr>
              <w:t>99</w:t>
            </w:r>
            <w:r>
              <w:rPr>
                <w:rFonts w:hint="eastAsia" w:ascii="微软雅黑" w:hAnsi="微软雅黑" w:eastAsia="微软雅黑" w:cs="微软雅黑"/>
                <w:color w:val="000000" w:themeColor="text1"/>
                <w:sz w:val="15"/>
                <w:szCs w:val="15"/>
                <w:lang w:val="en-US" w:eastAsia="zh-CN"/>
                <w14:textFill>
                  <w14:solidFill>
                    <w14:schemeClr w14:val="tx1"/>
                  </w14:solidFill>
                </w14:textFill>
              </w:rPr>
              <w:t>/1.13</w:t>
            </w:r>
          </w:p>
        </w:tc>
        <w:tc>
          <w:tcPr>
            <w:tcW w:w="1452" w:type="dxa"/>
            <w:tcBorders>
              <w:tl2br w:val="nil"/>
              <w:tr2bl w:val="nil"/>
            </w:tcBorders>
            <w:shd w:val="clear" w:color="auto" w:fill="auto"/>
            <w:tcMar>
              <w:top w:w="10" w:type="dxa"/>
              <w:left w:w="10" w:type="dxa"/>
              <w:bottom w:w="0" w:type="dxa"/>
              <w:right w:w="10" w:type="dxa"/>
            </w:tcMar>
            <w:vAlign w:val="center"/>
          </w:tcPr>
          <w:p>
            <w:pPr>
              <w:widowControl/>
              <w:spacing w:line="360" w:lineRule="auto"/>
              <w:jc w:val="center"/>
              <w:rPr>
                <w:rFonts w:hint="eastAsia" w:ascii="微软雅黑" w:hAnsi="微软雅黑" w:eastAsia="微软雅黑" w:cs="微软雅黑"/>
                <w:color w:val="000000" w:themeColor="text1"/>
                <w:sz w:val="15"/>
                <w:szCs w:val="15"/>
                <w14:textFill>
                  <w14:solidFill>
                    <w14:schemeClr w14:val="tx1"/>
                  </w14:solidFill>
                </w14:textFill>
              </w:rPr>
            </w:pPr>
            <w:r>
              <w:rPr>
                <w:rFonts w:hint="eastAsia" w:ascii="微软雅黑" w:hAnsi="微软雅黑" w:eastAsia="微软雅黑" w:cs="微软雅黑"/>
                <w:color w:val="000000" w:themeColor="text1"/>
                <w:sz w:val="15"/>
                <w:szCs w:val="15"/>
                <w:lang w:val="en-US" w:eastAsia="zh-CN"/>
                <w14:textFill>
                  <w14:solidFill>
                    <w14:schemeClr w14:val="tx1"/>
                  </w14:solidFill>
                </w14:textFill>
              </w:rPr>
              <w:t>441.59=4</w:t>
            </w:r>
            <w:r>
              <w:rPr>
                <w:rFonts w:hint="eastAsia" w:ascii="微软雅黑" w:hAnsi="微软雅黑" w:eastAsia="微软雅黑" w:cs="微软雅黑"/>
                <w:color w:val="000000" w:themeColor="text1"/>
                <w:sz w:val="15"/>
                <w:szCs w:val="15"/>
                <w14:textFill>
                  <w14:solidFill>
                    <w14:schemeClr w14:val="tx1"/>
                  </w14:solidFill>
                </w14:textFill>
              </w:rPr>
              <w:t>99</w:t>
            </w:r>
            <w:r>
              <w:rPr>
                <w:rFonts w:hint="eastAsia" w:ascii="微软雅黑" w:hAnsi="微软雅黑" w:eastAsia="微软雅黑" w:cs="微软雅黑"/>
                <w:color w:val="000000" w:themeColor="text1"/>
                <w:sz w:val="15"/>
                <w:szCs w:val="15"/>
                <w:lang w:val="en-US" w:eastAsia="zh-CN"/>
                <w14:textFill>
                  <w14:solidFill>
                    <w14:schemeClr w14:val="tx1"/>
                  </w14:solidFill>
                </w14:textFill>
              </w:rPr>
              <w:t>/1.13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134" w:type="dxa"/>
            <w:tcBorders>
              <w:tl2br w:val="nil"/>
              <w:tr2bl w:val="nil"/>
            </w:tcBorders>
            <w:shd w:val="clear" w:color="auto" w:fill="auto"/>
            <w:tcMar>
              <w:top w:w="10" w:type="dxa"/>
              <w:left w:w="10" w:type="dxa"/>
              <w:bottom w:w="0" w:type="dxa"/>
              <w:right w:w="10" w:type="dxa"/>
            </w:tcMar>
            <w:vAlign w:val="center"/>
          </w:tcPr>
          <w:p>
            <w:pPr>
              <w:widowControl/>
              <w:spacing w:line="360" w:lineRule="auto"/>
              <w:ind w:firstLine="354" w:firstLineChars="236"/>
              <w:jc w:val="left"/>
              <w:rPr>
                <w:rFonts w:hint="eastAsia" w:ascii="微软雅黑" w:hAnsi="微软雅黑" w:eastAsia="微软雅黑" w:cs="微软雅黑"/>
                <w:color w:val="000000" w:themeColor="text1"/>
                <w:sz w:val="15"/>
                <w:szCs w:val="15"/>
                <w14:textFill>
                  <w14:solidFill>
                    <w14:schemeClr w14:val="tx1"/>
                  </w14:solidFill>
                </w14:textFill>
              </w:rPr>
            </w:pPr>
            <w:r>
              <w:rPr>
                <w:rFonts w:hint="eastAsia" w:ascii="微软雅黑" w:hAnsi="微软雅黑" w:eastAsia="微软雅黑" w:cs="微软雅黑"/>
                <w:color w:val="000000" w:themeColor="text1"/>
                <w:sz w:val="15"/>
                <w:szCs w:val="15"/>
                <w14:textFill>
                  <w14:solidFill>
                    <w14:schemeClr w14:val="tx1"/>
                  </w14:solidFill>
                </w14:textFill>
              </w:rPr>
              <w:t>折扣上限</w:t>
            </w:r>
          </w:p>
        </w:tc>
        <w:tc>
          <w:tcPr>
            <w:tcW w:w="1570" w:type="dxa"/>
            <w:tcBorders>
              <w:tl2br w:val="nil"/>
              <w:tr2bl w:val="nil"/>
            </w:tcBorders>
            <w:shd w:val="clear" w:color="auto" w:fill="auto"/>
            <w:tcMar>
              <w:top w:w="10" w:type="dxa"/>
              <w:left w:w="10" w:type="dxa"/>
              <w:bottom w:w="0" w:type="dxa"/>
              <w:right w:w="10" w:type="dxa"/>
            </w:tcMar>
            <w:vAlign w:val="center"/>
          </w:tcPr>
          <w:p>
            <w:pPr>
              <w:widowControl/>
              <w:spacing w:line="360" w:lineRule="auto"/>
              <w:ind w:firstLine="354" w:firstLineChars="236"/>
              <w:jc w:val="left"/>
              <w:rPr>
                <w:rFonts w:hint="eastAsia" w:ascii="微软雅黑" w:hAnsi="微软雅黑" w:eastAsia="微软雅黑" w:cs="微软雅黑"/>
                <w:color w:val="000000" w:themeColor="text1"/>
                <w:sz w:val="15"/>
                <w:szCs w:val="15"/>
                <w14:textFill>
                  <w14:solidFill>
                    <w14:schemeClr w14:val="tx1"/>
                  </w14:solidFill>
                </w14:textFill>
              </w:rPr>
            </w:pPr>
            <w:r>
              <w:rPr>
                <w:rFonts w:hint="eastAsia" w:ascii="微软雅黑" w:hAnsi="微软雅黑" w:eastAsia="微软雅黑" w:cs="微软雅黑"/>
                <w:color w:val="000000" w:themeColor="text1"/>
                <w:sz w:val="15"/>
                <w:szCs w:val="15"/>
                <w14:textFill>
                  <w14:solidFill>
                    <w14:schemeClr w14:val="tx1"/>
                  </w14:solidFill>
                </w14:textFill>
              </w:rPr>
              <w:t>98折</w:t>
            </w:r>
          </w:p>
        </w:tc>
        <w:tc>
          <w:tcPr>
            <w:tcW w:w="1481" w:type="dxa"/>
            <w:tcBorders>
              <w:tl2br w:val="nil"/>
              <w:tr2bl w:val="nil"/>
            </w:tcBorders>
            <w:shd w:val="clear" w:color="auto" w:fill="auto"/>
            <w:tcMar>
              <w:top w:w="10" w:type="dxa"/>
              <w:left w:w="10" w:type="dxa"/>
              <w:bottom w:w="0" w:type="dxa"/>
              <w:right w:w="10" w:type="dxa"/>
            </w:tcMar>
            <w:vAlign w:val="center"/>
          </w:tcPr>
          <w:p>
            <w:pPr>
              <w:widowControl/>
              <w:spacing w:line="360" w:lineRule="auto"/>
              <w:ind w:firstLine="354" w:firstLineChars="236"/>
              <w:jc w:val="left"/>
              <w:rPr>
                <w:rFonts w:hint="eastAsia" w:ascii="微软雅黑" w:hAnsi="微软雅黑" w:eastAsia="微软雅黑" w:cs="微软雅黑"/>
                <w:color w:val="000000" w:themeColor="text1"/>
                <w:sz w:val="15"/>
                <w:szCs w:val="15"/>
                <w14:textFill>
                  <w14:solidFill>
                    <w14:schemeClr w14:val="tx1"/>
                  </w14:solidFill>
                </w14:textFill>
              </w:rPr>
            </w:pPr>
            <w:r>
              <w:rPr>
                <w:rFonts w:hint="eastAsia" w:ascii="微软雅黑" w:hAnsi="微软雅黑" w:eastAsia="微软雅黑" w:cs="微软雅黑"/>
                <w:color w:val="000000" w:themeColor="text1"/>
                <w:sz w:val="15"/>
                <w:szCs w:val="15"/>
                <w14:textFill>
                  <w14:solidFill>
                    <w14:schemeClr w14:val="tx1"/>
                  </w14:solidFill>
                </w14:textFill>
              </w:rPr>
              <w:t>95折</w:t>
            </w:r>
          </w:p>
        </w:tc>
        <w:tc>
          <w:tcPr>
            <w:tcW w:w="1421" w:type="dxa"/>
            <w:tcBorders>
              <w:tl2br w:val="nil"/>
              <w:tr2bl w:val="nil"/>
            </w:tcBorders>
            <w:shd w:val="clear" w:color="auto" w:fill="auto"/>
            <w:tcMar>
              <w:top w:w="10" w:type="dxa"/>
              <w:left w:w="10" w:type="dxa"/>
              <w:bottom w:w="0" w:type="dxa"/>
              <w:right w:w="10" w:type="dxa"/>
            </w:tcMar>
            <w:vAlign w:val="center"/>
          </w:tcPr>
          <w:p>
            <w:pPr>
              <w:widowControl/>
              <w:spacing w:line="360" w:lineRule="auto"/>
              <w:ind w:firstLine="354" w:firstLineChars="236"/>
              <w:jc w:val="left"/>
              <w:rPr>
                <w:rFonts w:hint="eastAsia" w:ascii="微软雅黑" w:hAnsi="微软雅黑" w:eastAsia="微软雅黑" w:cs="微软雅黑"/>
                <w:color w:val="000000" w:themeColor="text1"/>
                <w:sz w:val="15"/>
                <w:szCs w:val="15"/>
                <w14:textFill>
                  <w14:solidFill>
                    <w14:schemeClr w14:val="tx1"/>
                  </w14:solidFill>
                </w14:textFill>
              </w:rPr>
            </w:pPr>
            <w:r>
              <w:rPr>
                <w:rFonts w:hint="eastAsia" w:ascii="微软雅黑" w:hAnsi="微软雅黑" w:eastAsia="微软雅黑" w:cs="微软雅黑"/>
                <w:color w:val="000000" w:themeColor="text1"/>
                <w:sz w:val="15"/>
                <w:szCs w:val="15"/>
                <w14:textFill>
                  <w14:solidFill>
                    <w14:schemeClr w14:val="tx1"/>
                  </w14:solidFill>
                </w14:textFill>
              </w:rPr>
              <w:t>95折</w:t>
            </w:r>
          </w:p>
        </w:tc>
        <w:tc>
          <w:tcPr>
            <w:tcW w:w="1452" w:type="dxa"/>
            <w:tcBorders>
              <w:tl2br w:val="nil"/>
              <w:tr2bl w:val="nil"/>
            </w:tcBorders>
            <w:shd w:val="clear" w:color="auto" w:fill="auto"/>
            <w:tcMar>
              <w:top w:w="10" w:type="dxa"/>
              <w:left w:w="10" w:type="dxa"/>
              <w:bottom w:w="0" w:type="dxa"/>
              <w:right w:w="10" w:type="dxa"/>
            </w:tcMar>
            <w:vAlign w:val="center"/>
          </w:tcPr>
          <w:p>
            <w:pPr>
              <w:widowControl/>
              <w:spacing w:line="360" w:lineRule="auto"/>
              <w:ind w:firstLine="354" w:firstLineChars="236"/>
              <w:jc w:val="left"/>
              <w:rPr>
                <w:rFonts w:hint="eastAsia" w:ascii="微软雅黑" w:hAnsi="微软雅黑" w:eastAsia="微软雅黑" w:cs="微软雅黑"/>
                <w:color w:val="000000" w:themeColor="text1"/>
                <w:sz w:val="15"/>
                <w:szCs w:val="15"/>
                <w14:textFill>
                  <w14:solidFill>
                    <w14:schemeClr w14:val="tx1"/>
                  </w14:solidFill>
                </w14:textFill>
              </w:rPr>
            </w:pPr>
            <w:r>
              <w:rPr>
                <w:rFonts w:hint="eastAsia" w:ascii="微软雅黑" w:hAnsi="微软雅黑" w:eastAsia="微软雅黑" w:cs="微软雅黑"/>
                <w:color w:val="000000" w:themeColor="text1"/>
                <w:sz w:val="15"/>
                <w:szCs w:val="15"/>
                <w14:textFill>
                  <w14:solidFill>
                    <w14:schemeClr w14:val="tx1"/>
                  </w14:solidFill>
                </w14:textFill>
              </w:rPr>
              <w:t>95折</w:t>
            </w:r>
          </w:p>
        </w:tc>
      </w:tr>
    </w:tbl>
    <w:p>
      <w:pPr>
        <w:widowControl/>
        <w:spacing w:line="360" w:lineRule="auto"/>
        <w:ind w:firstLine="48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（3）申报方</w:t>
      </w:r>
      <w:r>
        <w:rPr>
          <w:rFonts w:hint="eastAsia" w:ascii="微软雅黑" w:hAnsi="微软雅黑" w:eastAsia="微软雅黑" w:cs="微软雅黑"/>
          <w:color w:val="000000" w:themeColor="text1"/>
          <w:lang w:val="en-US" w:eastAsia="zh-CN"/>
          <w14:textFill>
            <w14:solidFill>
              <w14:schemeClr w14:val="tx1"/>
            </w14:solidFill>
          </w14:textFill>
        </w:rPr>
        <w:t>需承诺</w:t>
      </w:r>
      <w:r>
        <w:rPr>
          <w:rFonts w:hint="eastAsia" w:ascii="微软雅黑" w:hAnsi="微软雅黑" w:eastAsia="微软雅黑" w:cs="微软雅黑"/>
          <w:color w:val="000000" w:themeColor="text1"/>
          <w14:textFill>
            <w14:solidFill>
              <w14:schemeClr w14:val="tx1"/>
            </w14:solidFill>
          </w14:textFill>
        </w:rPr>
        <w:t>提供服务权益包发货、物流、客服服务等支撑工作；</w:t>
      </w:r>
    </w:p>
    <w:p>
      <w:pPr>
        <w:widowControl/>
        <w:spacing w:line="360" w:lineRule="auto"/>
        <w:ind w:firstLine="48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（4）申报方需承诺申报</w:t>
      </w:r>
      <w:r>
        <w:rPr>
          <w:rFonts w:hint="eastAsia" w:ascii="微软雅黑" w:hAnsi="微软雅黑" w:eastAsia="微软雅黑" w:cs="微软雅黑"/>
          <w:color w:val="000000" w:themeColor="text1"/>
          <w:lang w:val="en-US" w:eastAsia="zh-CN"/>
          <w14:textFill>
            <w14:solidFill>
              <w14:schemeClr w14:val="tx1"/>
            </w14:solidFill>
          </w14:textFill>
        </w:rPr>
        <w:t>服务权益包</w:t>
      </w:r>
      <w:r>
        <w:rPr>
          <w:rFonts w:hint="eastAsia" w:ascii="微软雅黑" w:hAnsi="微软雅黑" w:eastAsia="微软雅黑" w:cs="微软雅黑"/>
          <w:color w:val="000000" w:themeColor="text1"/>
          <w14:textFill>
            <w14:solidFill>
              <w14:schemeClr w14:val="tx1"/>
            </w14:solidFill>
          </w14:textFill>
        </w:rPr>
        <w:t>合同期内订单金额不低于100万，并交纳10万元保证金。保证金将在订单承诺金额达成后，给予退还。</w:t>
      </w:r>
    </w:p>
    <w:p>
      <w:pPr>
        <w:widowControl/>
        <w:spacing w:line="360" w:lineRule="auto"/>
        <w:ind w:firstLine="480"/>
        <w:jc w:val="left"/>
        <w:rPr>
          <w:rFonts w:hint="eastAsia" w:ascii="微软雅黑" w:hAnsi="微软雅黑" w:eastAsia="微软雅黑" w:cs="微软雅黑"/>
          <w:color w:val="000000" w:themeColor="text1"/>
          <w:lang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w:t>
      </w:r>
      <w:r>
        <w:rPr>
          <w:rFonts w:hint="eastAsia" w:ascii="微软雅黑" w:hAnsi="微软雅黑" w:eastAsia="微软雅黑" w:cs="微软雅黑"/>
          <w:color w:val="000000" w:themeColor="text1"/>
          <w:lang w:val="en-US" w:eastAsia="zh-CN"/>
          <w14:textFill>
            <w14:solidFill>
              <w14:schemeClr w14:val="tx1"/>
            </w14:solidFill>
          </w14:textFill>
        </w:rPr>
        <w:t>5</w:t>
      </w:r>
      <w:r>
        <w:rPr>
          <w:rFonts w:hint="eastAsia" w:ascii="微软雅黑" w:hAnsi="微软雅黑" w:eastAsia="微软雅黑" w:cs="微软雅黑"/>
          <w:color w:val="000000" w:themeColor="text1"/>
          <w:lang w:eastAsia="zh-CN"/>
          <w14:textFill>
            <w14:solidFill>
              <w14:schemeClr w14:val="tx1"/>
            </w14:solidFill>
          </w14:textFill>
        </w:rPr>
        <w:t xml:space="preserve">）白金至臻享乐包销售时，如买方要预扣考核保证金，则同样对服务权益包提供商预扣考核保证金。预留保证金的预扣比例、最终支付比例均与买方对应比例保持一致。 </w:t>
      </w:r>
    </w:p>
    <w:p>
      <w:pPr>
        <w:widowControl/>
        <w:spacing w:line="360" w:lineRule="auto"/>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b/>
          <w:bCs/>
          <w:color w:val="000000" w:themeColor="text1"/>
          <w14:textFill>
            <w14:solidFill>
              <w14:schemeClr w14:val="tx1"/>
            </w14:solidFill>
          </w14:textFill>
        </w:rPr>
        <w:t xml:space="preserve">   三、引入流程</w:t>
      </w:r>
    </w:p>
    <w:p>
      <w:pPr>
        <w:widowControl/>
        <w:spacing w:line="360" w:lineRule="auto"/>
        <w:ind w:left="0" w:leftChars="0" w:firstLine="240" w:firstLineChars="10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1、提交申请：提交合作申请或递交报名资料（包括电子文档、扫描件）；</w:t>
      </w:r>
    </w:p>
    <w:p>
      <w:pPr>
        <w:widowControl/>
        <w:shd w:val="clear" w:color="auto" w:fill="FFFFFF"/>
        <w:spacing w:line="360" w:lineRule="auto"/>
        <w:ind w:left="0" w:leftChars="0" w:firstLine="480" w:firstLineChars="20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2</w:t>
      </w:r>
      <w:r>
        <w:rPr>
          <w:rFonts w:hint="eastAsia" w:ascii="微软雅黑" w:hAnsi="微软雅黑" w:eastAsia="微软雅黑" w:cs="微软雅黑"/>
          <w:color w:val="000000" w:themeColor="text1"/>
          <w14:textFill>
            <w14:solidFill>
              <w14:schemeClr w14:val="tx1"/>
            </w14:solidFill>
          </w14:textFill>
        </w:rPr>
        <w:t>、评审：对于申报方</w:t>
      </w:r>
      <w:r>
        <w:rPr>
          <w:rFonts w:hint="eastAsia" w:ascii="微软雅黑" w:hAnsi="微软雅黑" w:eastAsia="微软雅黑" w:cs="微软雅黑"/>
          <w:color w:val="000000" w:themeColor="text1"/>
          <w:lang w:val="en-US" w:eastAsia="zh-CN"/>
          <w14:textFill>
            <w14:solidFill>
              <w14:schemeClr w14:val="tx1"/>
            </w14:solidFill>
          </w14:textFill>
        </w:rPr>
        <w:t>提交的申报资料</w:t>
      </w:r>
      <w:r>
        <w:rPr>
          <w:rFonts w:hint="eastAsia" w:ascii="微软雅黑" w:hAnsi="微软雅黑" w:eastAsia="微软雅黑" w:cs="微软雅黑"/>
          <w:color w:val="000000" w:themeColor="text1"/>
          <w14:textFill>
            <w14:solidFill>
              <w14:schemeClr w14:val="tx1"/>
            </w14:solidFill>
          </w14:textFill>
        </w:rPr>
        <w:t>，按评审规则规定组织现场评审；</w:t>
      </w:r>
      <w:r>
        <w:rPr>
          <w:rFonts w:hint="eastAsia" w:ascii="微软雅黑" w:hAnsi="微软雅黑" w:eastAsia="微软雅黑" w:cs="微软雅黑"/>
          <w:color w:val="000000" w:themeColor="text1"/>
          <w14:textFill>
            <w14:solidFill>
              <w14:schemeClr w14:val="tx1"/>
            </w14:solidFill>
          </w14:textFill>
        </w:rPr>
        <w:br w:type="textWrapping"/>
      </w:r>
      <w:r>
        <w:rPr>
          <w:rFonts w:hint="eastAsia" w:ascii="微软雅黑" w:hAnsi="微软雅黑" w:eastAsia="微软雅黑" w:cs="微软雅黑"/>
          <w:color w:val="000000" w:themeColor="text1"/>
          <w14:textFill>
            <w14:solidFill>
              <w14:schemeClr w14:val="tx1"/>
            </w14:solidFill>
          </w14:textFill>
        </w:rPr>
        <w:t> </w:t>
      </w:r>
      <w:r>
        <w:rPr>
          <w:rFonts w:hint="eastAsia" w:ascii="微软雅黑" w:hAnsi="微软雅黑" w:eastAsia="微软雅黑" w:cs="微软雅黑"/>
          <w:color w:val="000000" w:themeColor="text1"/>
          <w:lang w:val="en-US" w:eastAsia="zh-CN"/>
          <w14:textFill>
            <w14:solidFill>
              <w14:schemeClr w14:val="tx1"/>
            </w14:solidFill>
          </w14:textFill>
        </w:rPr>
        <w:t xml:space="preserve">    3</w:t>
      </w:r>
      <w:r>
        <w:rPr>
          <w:rFonts w:hint="eastAsia" w:ascii="微软雅黑" w:hAnsi="微软雅黑" w:eastAsia="微软雅黑" w:cs="微软雅黑"/>
          <w:color w:val="000000" w:themeColor="text1"/>
          <w14:textFill>
            <w14:solidFill>
              <w14:schemeClr w14:val="tx1"/>
            </w14:solidFill>
          </w14:textFill>
        </w:rPr>
        <w:t xml:space="preserve">、评审决策通过，与合作方签约开展合作。 </w:t>
      </w:r>
      <w:r>
        <w:rPr>
          <w:rFonts w:hint="eastAsia" w:ascii="微软雅黑" w:hAnsi="微软雅黑" w:eastAsia="微软雅黑" w:cs="微软雅黑"/>
          <w:color w:val="000000" w:themeColor="text1"/>
          <w14:textFill>
            <w14:solidFill>
              <w14:schemeClr w14:val="tx1"/>
            </w14:solidFill>
          </w14:textFill>
        </w:rPr>
        <w:br w:type="textWrapping"/>
      </w:r>
      <w:r>
        <w:rPr>
          <w:rFonts w:hint="eastAsia" w:ascii="微软雅黑" w:hAnsi="微软雅黑" w:eastAsia="微软雅黑" w:cs="微软雅黑"/>
          <w:b/>
          <w:bCs/>
          <w:color w:val="000000" w:themeColor="text1"/>
          <w14:textFill>
            <w14:solidFill>
              <w14:schemeClr w14:val="tx1"/>
            </w14:solidFill>
          </w14:textFill>
        </w:rPr>
        <w:t> 四、申报材料要求</w:t>
      </w:r>
      <w:r>
        <w:rPr>
          <w:rFonts w:hint="eastAsia" w:ascii="微软雅黑" w:hAnsi="微软雅黑" w:eastAsia="微软雅黑" w:cs="微软雅黑"/>
          <w:color w:val="000000" w:themeColor="text1"/>
          <w14:textFill>
            <w14:solidFill>
              <w14:schemeClr w14:val="tx1"/>
            </w14:solidFill>
          </w14:textFill>
        </w:rPr>
        <w:br w:type="textWrapping"/>
      </w:r>
      <w:r>
        <w:rPr>
          <w:rFonts w:hint="eastAsia" w:ascii="微软雅黑" w:hAnsi="微软雅黑" w:eastAsia="微软雅黑" w:cs="微软雅黑"/>
          <w:color w:val="000000" w:themeColor="text1"/>
          <w14:textFill>
            <w14:solidFill>
              <w14:schemeClr w14:val="tx1"/>
            </w14:solidFill>
          </w14:textFill>
        </w:rPr>
        <w:t>      符合条件的公司或其授权公司在申报时需提交如下材料，邮件标题格式为“202</w:t>
      </w:r>
      <w:r>
        <w:rPr>
          <w:rFonts w:hint="eastAsia" w:ascii="微软雅黑" w:hAnsi="微软雅黑" w:eastAsia="微软雅黑" w:cs="微软雅黑"/>
          <w:color w:val="000000" w:themeColor="text1"/>
          <w:lang w:val="en-US" w:eastAsia="zh-CN"/>
          <w14:textFill>
            <w14:solidFill>
              <w14:schemeClr w14:val="tx1"/>
            </w14:solidFill>
          </w14:textFill>
        </w:rPr>
        <w:t>2</w:t>
      </w:r>
      <w:r>
        <w:rPr>
          <w:rFonts w:hint="eastAsia" w:ascii="微软雅黑" w:hAnsi="微软雅黑" w:eastAsia="微软雅黑" w:cs="微软雅黑"/>
          <w:color w:val="000000" w:themeColor="text1"/>
          <w14:textFill>
            <w14:solidFill>
              <w14:schemeClr w14:val="tx1"/>
            </w14:solidFill>
          </w14:textFill>
        </w:rPr>
        <w:t>年</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白金至臻享乐包服务权益包提供</w:t>
      </w:r>
      <w:r>
        <w:rPr>
          <w:rFonts w:hint="eastAsia" w:ascii="微软雅黑" w:hAnsi="微软雅黑" w:eastAsia="微软雅黑" w:cs="微软雅黑"/>
          <w:color w:val="000000" w:themeColor="text1"/>
          <w:kern w:val="0"/>
          <w:shd w:val="clear" w:color="auto" w:fill="FFFFFF"/>
          <w14:textFill>
            <w14:solidFill>
              <w14:schemeClr w14:val="tx1"/>
            </w14:solidFill>
          </w14:textFill>
        </w:rPr>
        <w:t>商</w:t>
      </w:r>
      <w:r>
        <w:rPr>
          <w:rFonts w:hint="eastAsia" w:ascii="微软雅黑" w:hAnsi="微软雅黑" w:eastAsia="微软雅黑" w:cs="微软雅黑"/>
          <w:color w:val="000000" w:themeColor="text1"/>
          <w14:textFill>
            <w14:solidFill>
              <w14:schemeClr w14:val="tx1"/>
            </w14:solidFill>
          </w14:textFill>
        </w:rPr>
        <w:t>申报材料_XX公司”，连同相关附件材料打包发送至邮箱：</w:t>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"mailto:hedongyun@migu.cn" </w:instrText>
      </w:r>
      <w:r>
        <w:rPr>
          <w:rFonts w:hint="eastAsia" w:ascii="微软雅黑" w:hAnsi="微软雅黑" w:eastAsia="微软雅黑" w:cs="微软雅黑"/>
        </w:rPr>
        <w:fldChar w:fldCharType="separate"/>
      </w:r>
      <w:r>
        <w:rPr>
          <w:rStyle w:val="9"/>
          <w:rFonts w:hint="eastAsia" w:ascii="微软雅黑" w:hAnsi="微软雅黑" w:eastAsia="微软雅黑" w:cs="微软雅黑"/>
          <w:lang w:val="en-US" w:eastAsia="zh-CN"/>
        </w:rPr>
        <w:t>liuyuanyuan</w:t>
      </w:r>
      <w:r>
        <w:rPr>
          <w:rStyle w:val="9"/>
          <w:rFonts w:hint="eastAsia" w:ascii="微软雅黑" w:hAnsi="微软雅黑" w:eastAsia="微软雅黑" w:cs="微软雅黑"/>
        </w:rPr>
        <w:t>@migu.cn</w:t>
      </w:r>
      <w:r>
        <w:rPr>
          <w:rStyle w:val="9"/>
          <w:rFonts w:hint="eastAsia" w:ascii="微软雅黑" w:hAnsi="微软雅黑" w:eastAsia="微软雅黑" w:cs="微软雅黑"/>
        </w:rPr>
        <w:fldChar w:fldCharType="end"/>
      </w:r>
      <w:r>
        <w:rPr>
          <w:rFonts w:hint="eastAsia" w:ascii="微软雅黑" w:hAnsi="微软雅黑" w:eastAsia="微软雅黑" w:cs="微软雅黑"/>
          <w:color w:val="000000" w:themeColor="text1"/>
          <w14:textFill>
            <w14:solidFill>
              <w14:schemeClr w14:val="tx1"/>
            </w14:solidFill>
          </w14:textFill>
        </w:rPr>
        <w:t>。</w:t>
      </w:r>
    </w:p>
    <w:p>
      <w:pPr>
        <w:pStyle w:val="10"/>
        <w:widowControl/>
        <w:numPr>
          <w:ilvl w:val="0"/>
          <w:numId w:val="2"/>
        </w:numPr>
        <w:shd w:val="clear" w:color="auto" w:fill="FFFFFF"/>
        <w:tabs>
          <w:tab w:val="left" w:pos="993"/>
        </w:tabs>
        <w:spacing w:line="360" w:lineRule="auto"/>
        <w:ind w:left="0" w:firstLine="567" w:firstLineChars="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申报公司营业执照（扫描件PDF格式、复印件盖公司鲜章）、法人身份证扫描件（盖公司鲜章）文件等相关资质要求材料；</w:t>
      </w:r>
    </w:p>
    <w:p>
      <w:pPr>
        <w:pStyle w:val="10"/>
        <w:widowControl/>
        <w:numPr>
          <w:ilvl w:val="0"/>
          <w:numId w:val="2"/>
        </w:numPr>
        <w:shd w:val="clear" w:color="auto" w:fill="FFFFFF"/>
        <w:tabs>
          <w:tab w:val="left" w:pos="993"/>
        </w:tabs>
        <w:spacing w:line="360" w:lineRule="auto"/>
        <w:ind w:left="851" w:hanging="356" w:firstLineChars="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服务权益包内所含</w:t>
      </w:r>
      <w:r>
        <w:rPr>
          <w:rFonts w:hint="eastAsia" w:ascii="微软雅黑" w:hAnsi="微软雅黑" w:eastAsia="微软雅黑" w:cs="微软雅黑"/>
          <w:color w:val="000000" w:themeColor="text1"/>
          <w14:textFill>
            <w14:solidFill>
              <w14:schemeClr w14:val="tx1"/>
            </w14:solidFill>
          </w14:textFill>
        </w:rPr>
        <w:t>TWS耳机</w:t>
      </w:r>
      <w:r>
        <w:rPr>
          <w:rFonts w:hint="eastAsia" w:ascii="微软雅黑" w:hAnsi="微软雅黑" w:eastAsia="微软雅黑" w:cs="微软雅黑"/>
          <w:color w:val="000000" w:themeColor="text1"/>
          <w:lang w:val="en-US" w:eastAsia="zh-CN"/>
          <w14:textFill>
            <w14:solidFill>
              <w14:schemeClr w14:val="tx1"/>
            </w14:solidFill>
          </w14:textFill>
        </w:rPr>
        <w:t>的</w:t>
      </w:r>
      <w:r>
        <w:rPr>
          <w:rFonts w:hint="eastAsia" w:ascii="微软雅黑" w:hAnsi="微软雅黑" w:eastAsia="微软雅黑" w:cs="微软雅黑"/>
          <w:color w:val="000000" w:themeColor="text1"/>
          <w14:textFill>
            <w14:solidFill>
              <w14:schemeClr w14:val="tx1"/>
            </w14:solidFill>
          </w14:textFill>
        </w:rPr>
        <w:t>销售品牌授权或转售授权；</w:t>
      </w:r>
    </w:p>
    <w:p>
      <w:pPr>
        <w:pStyle w:val="10"/>
        <w:widowControl/>
        <w:numPr>
          <w:ilvl w:val="0"/>
          <w:numId w:val="2"/>
        </w:numPr>
        <w:shd w:val="clear" w:color="auto" w:fill="FFFFFF"/>
        <w:spacing w:line="360" w:lineRule="auto"/>
        <w:ind w:left="993" w:hanging="498" w:firstLineChars="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生活权益清单，及权益实现方式（需盖公章）；</w:t>
      </w:r>
    </w:p>
    <w:p>
      <w:pPr>
        <w:pStyle w:val="10"/>
        <w:widowControl/>
        <w:numPr>
          <w:ilvl w:val="0"/>
          <w:numId w:val="2"/>
        </w:numPr>
        <w:shd w:val="clear" w:color="auto" w:fill="FFFFFF"/>
        <w:tabs>
          <w:tab w:val="left" w:pos="993"/>
        </w:tabs>
        <w:spacing w:line="360" w:lineRule="auto"/>
        <w:ind w:left="0" w:firstLine="567" w:firstLineChars="0"/>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报价清单（需盖公章）：</w:t>
      </w:r>
      <w:r>
        <w:rPr>
          <w:rFonts w:hint="eastAsia" w:ascii="微软雅黑" w:hAnsi="微软雅黑" w:eastAsia="微软雅黑" w:cs="微软雅黑"/>
          <w:color w:val="000000" w:themeColor="text1"/>
          <w:kern w:val="0"/>
          <w:shd w:val="clear" w:color="auto" w:fill="FFFFFF"/>
          <w:lang w:val="en-US" w:eastAsia="zh-CN"/>
          <w14:textFill>
            <w14:solidFill>
              <w14:schemeClr w14:val="tx1"/>
            </w14:solidFill>
          </w14:textFill>
        </w:rPr>
        <w:t>服务权益包</w:t>
      </w:r>
      <w:r>
        <w:rPr>
          <w:rFonts w:hint="eastAsia" w:ascii="微软雅黑" w:hAnsi="微软雅黑" w:eastAsia="微软雅黑" w:cs="微软雅黑"/>
          <w:color w:val="000000" w:themeColor="text1"/>
          <w14:textFill>
            <w14:solidFill>
              <w14:schemeClr w14:val="tx1"/>
            </w14:solidFill>
          </w14:textFill>
        </w:rPr>
        <w:t>报价。报价表格如下：</w:t>
      </w:r>
    </w:p>
    <w:tbl>
      <w:tblPr>
        <w:tblStyle w:val="6"/>
        <w:tblW w:w="83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1623"/>
        <w:gridCol w:w="1709"/>
        <w:gridCol w:w="1924"/>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577"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服务权益包</w:t>
            </w:r>
          </w:p>
        </w:tc>
        <w:tc>
          <w:tcPr>
            <w:tcW w:w="1623"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所含</w:t>
            </w:r>
            <w:r>
              <w:rPr>
                <w:rFonts w:hint="eastAsia" w:ascii="微软雅黑" w:hAnsi="微软雅黑" w:eastAsia="微软雅黑" w:cs="微软雅黑"/>
                <w:color w:val="000000" w:themeColor="text1"/>
                <w:sz w:val="21"/>
                <w:szCs w:val="21"/>
                <w14:textFill>
                  <w14:solidFill>
                    <w14:schemeClr w14:val="tx1"/>
                  </w14:solidFill>
                </w14:textFill>
              </w:rPr>
              <w:t>耳机型号</w:t>
            </w:r>
          </w:p>
        </w:tc>
        <w:tc>
          <w:tcPr>
            <w:tcW w:w="1709"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服务权益包</w:t>
            </w:r>
            <w:r>
              <w:rPr>
                <w:rFonts w:hint="eastAsia" w:ascii="微软雅黑" w:hAnsi="微软雅黑" w:eastAsia="微软雅黑" w:cs="微软雅黑"/>
                <w:color w:val="000000" w:themeColor="text1"/>
                <w:sz w:val="21"/>
                <w:szCs w:val="21"/>
                <w14:textFill>
                  <w14:solidFill>
                    <w14:schemeClr w14:val="tx1"/>
                  </w14:solidFill>
                </w14:textFill>
              </w:rPr>
              <w:t>报价</w:t>
            </w:r>
          </w:p>
        </w:tc>
        <w:tc>
          <w:tcPr>
            <w:tcW w:w="1924"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配套</w:t>
            </w:r>
            <w:r>
              <w:rPr>
                <w:rFonts w:hint="eastAsia" w:ascii="微软雅黑" w:hAnsi="微软雅黑" w:eastAsia="微软雅黑" w:cs="微软雅黑"/>
                <w:color w:val="000000" w:themeColor="text1"/>
                <w:sz w:val="21"/>
                <w:szCs w:val="21"/>
                <w14:textFill>
                  <w14:solidFill>
                    <w14:schemeClr w14:val="tx1"/>
                  </w14:solidFill>
                </w14:textFill>
              </w:rPr>
              <w:t>生活权益名称</w:t>
            </w:r>
          </w:p>
        </w:tc>
        <w:tc>
          <w:tcPr>
            <w:tcW w:w="1564"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生活权益明细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77"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苹果pro服务权益包</w:t>
            </w:r>
          </w:p>
        </w:tc>
        <w:tc>
          <w:tcPr>
            <w:tcW w:w="1623"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AirPods pro</w:t>
            </w:r>
          </w:p>
        </w:tc>
        <w:tc>
          <w:tcPr>
            <w:tcW w:w="1709"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折扣率</w:t>
            </w:r>
          </w:p>
        </w:tc>
        <w:tc>
          <w:tcPr>
            <w:tcW w:w="1924"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p>
        </w:tc>
        <w:tc>
          <w:tcPr>
            <w:tcW w:w="1564"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77"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苹果服务权益包</w:t>
            </w:r>
          </w:p>
        </w:tc>
        <w:tc>
          <w:tcPr>
            <w:tcW w:w="1623"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AirPods 3</w:t>
            </w:r>
            <w:bookmarkStart w:id="0" w:name="_GoBack"/>
            <w:bookmarkEnd w:id="0"/>
          </w:p>
        </w:tc>
        <w:tc>
          <w:tcPr>
            <w:tcW w:w="1709"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折扣率</w:t>
            </w:r>
          </w:p>
        </w:tc>
        <w:tc>
          <w:tcPr>
            <w:tcW w:w="1924"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p>
        </w:tc>
        <w:tc>
          <w:tcPr>
            <w:tcW w:w="1564"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77"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华为服务权益包</w:t>
            </w:r>
          </w:p>
        </w:tc>
        <w:tc>
          <w:tcPr>
            <w:tcW w:w="1623"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FreeBuds pro</w:t>
            </w:r>
          </w:p>
        </w:tc>
        <w:tc>
          <w:tcPr>
            <w:tcW w:w="1709"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折扣率</w:t>
            </w:r>
          </w:p>
        </w:tc>
        <w:tc>
          <w:tcPr>
            <w:tcW w:w="1924"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p>
        </w:tc>
        <w:tc>
          <w:tcPr>
            <w:tcW w:w="1564"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577"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BEATS服务权益包</w:t>
            </w:r>
          </w:p>
        </w:tc>
        <w:tc>
          <w:tcPr>
            <w:tcW w:w="1623"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Beats Flex</w:t>
            </w:r>
          </w:p>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lang w:val="en-US" w:eastAsia="zh-CN"/>
                <w14:textFill>
                  <w14:solidFill>
                    <w14:schemeClr w14:val="tx1"/>
                  </w14:solidFill>
                </w14:textFill>
              </w:rPr>
            </w:pPr>
          </w:p>
        </w:tc>
        <w:tc>
          <w:tcPr>
            <w:tcW w:w="1709"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折扣率</w:t>
            </w:r>
          </w:p>
        </w:tc>
        <w:tc>
          <w:tcPr>
            <w:tcW w:w="1924"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p>
        </w:tc>
        <w:tc>
          <w:tcPr>
            <w:tcW w:w="1564" w:type="dxa"/>
          </w:tcPr>
          <w:p>
            <w:pPr>
              <w:pStyle w:val="10"/>
              <w:widowControl/>
              <w:tabs>
                <w:tab w:val="left" w:pos="993"/>
              </w:tabs>
              <w:spacing w:line="360" w:lineRule="auto"/>
              <w:ind w:firstLine="0" w:firstLineChars="0"/>
              <w:jc w:val="left"/>
              <w:rPr>
                <w:rFonts w:hint="eastAsia" w:ascii="微软雅黑" w:hAnsi="微软雅黑" w:eastAsia="微软雅黑" w:cs="微软雅黑"/>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397" w:type="dxa"/>
            <w:gridSpan w:val="5"/>
          </w:tcPr>
          <w:p>
            <w:pPr>
              <w:pStyle w:val="10"/>
              <w:widowControl/>
              <w:tabs>
                <w:tab w:val="left" w:pos="993"/>
              </w:tabs>
              <w:spacing w:line="360" w:lineRule="auto"/>
              <w:ind w:firstLine="0" w:firstLineChars="0"/>
              <w:jc w:val="right"/>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申报公司名（加盖公章）</w:t>
            </w:r>
          </w:p>
        </w:tc>
      </w:tr>
    </w:tbl>
    <w:p>
      <w:pPr>
        <w:widowControl/>
        <w:shd w:val="clear" w:color="auto" w:fill="FFFFFF"/>
        <w:spacing w:line="360" w:lineRule="auto"/>
        <w:jc w:val="left"/>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val="en-US" w:eastAsia="zh-CN"/>
          <w14:textFill>
            <w14:solidFill>
              <w14:schemeClr w14:val="tx1"/>
            </w14:solidFill>
          </w14:textFill>
        </w:rPr>
        <w:t xml:space="preserve">    5、承诺书，参考模板详见附件</w:t>
      </w:r>
    </w:p>
    <w:p>
      <w:pPr>
        <w:widowControl/>
        <w:shd w:val="clear" w:color="auto" w:fill="FFFFFF"/>
        <w:spacing w:line="360" w:lineRule="auto"/>
        <w:jc w:val="left"/>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五、报名方式</w:t>
      </w:r>
    </w:p>
    <w:p>
      <w:pPr>
        <w:pStyle w:val="4"/>
        <w:spacing w:before="0" w:beforeAutospacing="0" w:after="0" w:afterAutospacing="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受疫情影响，本次</w:t>
      </w:r>
      <w:r>
        <w:rPr>
          <w:rFonts w:hint="eastAsia" w:ascii="微软雅黑" w:hAnsi="微软雅黑" w:eastAsia="微软雅黑" w:cs="微软雅黑"/>
          <w:color w:val="000000" w:themeColor="text1"/>
          <w:kern w:val="2"/>
          <w14:textFill>
            <w14:solidFill>
              <w14:schemeClr w14:val="tx1"/>
            </w14:solidFill>
          </w14:textFill>
        </w:rPr>
        <w:t>递交</w:t>
      </w:r>
      <w:r>
        <w:rPr>
          <w:rFonts w:hint="eastAsia" w:ascii="微软雅黑" w:hAnsi="微软雅黑" w:eastAsia="微软雅黑" w:cs="微软雅黑"/>
          <w:color w:val="000000" w:themeColor="text1"/>
          <w14:textFill>
            <w14:solidFill>
              <w14:schemeClr w14:val="tx1"/>
            </w14:solidFill>
          </w14:textFill>
        </w:rPr>
        <w:t>申报</w:t>
      </w:r>
      <w:r>
        <w:rPr>
          <w:rFonts w:hint="eastAsia" w:ascii="微软雅黑" w:hAnsi="微软雅黑" w:eastAsia="微软雅黑" w:cs="微软雅黑"/>
          <w:color w:val="000000" w:themeColor="text1"/>
          <w:kern w:val="2"/>
          <w14:textFill>
            <w14:solidFill>
              <w14:schemeClr w14:val="tx1"/>
            </w14:solidFill>
          </w14:textFill>
        </w:rPr>
        <w:t>材料</w:t>
      </w:r>
      <w:r>
        <w:rPr>
          <w:rFonts w:hint="eastAsia" w:ascii="微软雅黑" w:hAnsi="微软雅黑" w:eastAsia="微软雅黑" w:cs="微软雅黑"/>
          <w:color w:val="000000" w:themeColor="text1"/>
          <w14:textFill>
            <w14:solidFill>
              <w14:schemeClr w14:val="tx1"/>
            </w14:solidFill>
          </w14:textFill>
        </w:rPr>
        <w:t>仅限电子版</w:t>
      </w:r>
      <w:r>
        <w:rPr>
          <w:rFonts w:hint="eastAsia" w:ascii="微软雅黑" w:hAnsi="微软雅黑" w:eastAsia="微软雅黑" w:cs="微软雅黑"/>
          <w:color w:val="000000" w:themeColor="text1"/>
          <w:kern w:val="2"/>
          <w14:textFill>
            <w14:solidFill>
              <w14:schemeClr w14:val="tx1"/>
            </w14:solidFill>
          </w14:textFill>
        </w:rPr>
        <w:t>（包括电子文档、扫描件）</w:t>
      </w:r>
      <w:r>
        <w:rPr>
          <w:rFonts w:hint="eastAsia" w:ascii="微软雅黑" w:hAnsi="微软雅黑" w:eastAsia="微软雅黑" w:cs="微软雅黑"/>
          <w:color w:val="000000" w:themeColor="text1"/>
          <w14:textFill>
            <w14:solidFill>
              <w14:schemeClr w14:val="tx1"/>
            </w14:solidFill>
          </w14:textFill>
        </w:rPr>
        <w:t>，</w:t>
      </w:r>
      <w:r>
        <w:rPr>
          <w:rFonts w:hint="eastAsia" w:ascii="微软雅黑" w:hAnsi="微软雅黑" w:eastAsia="微软雅黑" w:cs="微软雅黑"/>
          <w:color w:val="000000" w:themeColor="text1"/>
          <w:kern w:val="2"/>
          <w14:textFill>
            <w14:solidFill>
              <w14:schemeClr w14:val="tx1"/>
            </w14:solidFill>
          </w14:textFill>
        </w:rPr>
        <w:t>截止时间：</w:t>
      </w:r>
      <w:r>
        <w:rPr>
          <w:rFonts w:hint="eastAsia" w:ascii="微软雅黑" w:hAnsi="微软雅黑" w:eastAsia="微软雅黑" w:cs="微软雅黑"/>
          <w:color w:val="000000" w:themeColor="text1"/>
          <w14:textFill>
            <w14:solidFill>
              <w14:schemeClr w14:val="tx1"/>
            </w14:solidFill>
          </w14:textFill>
        </w:rPr>
        <w:t>202</w:t>
      </w:r>
      <w:r>
        <w:rPr>
          <w:rFonts w:hint="eastAsia" w:ascii="微软雅黑" w:hAnsi="微软雅黑" w:eastAsia="微软雅黑" w:cs="微软雅黑"/>
          <w:color w:val="000000" w:themeColor="text1"/>
          <w:lang w:val="en-US" w:eastAsia="zh-CN"/>
          <w14:textFill>
            <w14:solidFill>
              <w14:schemeClr w14:val="tx1"/>
            </w14:solidFill>
          </w14:textFill>
        </w:rPr>
        <w:t>2</w:t>
      </w:r>
      <w:r>
        <w:rPr>
          <w:rFonts w:hint="eastAsia" w:ascii="微软雅黑" w:hAnsi="微软雅黑" w:eastAsia="微软雅黑" w:cs="微软雅黑"/>
          <w:color w:val="000000" w:themeColor="text1"/>
          <w:kern w:val="2"/>
          <w14:textFill>
            <w14:solidFill>
              <w14:schemeClr w14:val="tx1"/>
            </w14:solidFill>
          </w14:textFill>
        </w:rPr>
        <w:t>年</w:t>
      </w:r>
      <w:r>
        <w:rPr>
          <w:rFonts w:hint="eastAsia" w:ascii="微软雅黑" w:hAnsi="微软雅黑" w:eastAsia="微软雅黑" w:cs="微软雅黑"/>
          <w:color w:val="000000" w:themeColor="text1"/>
          <w14:textFill>
            <w14:solidFill>
              <w14:schemeClr w14:val="tx1"/>
            </w14:solidFill>
          </w14:textFill>
        </w:rPr>
        <w:t>5</w:t>
      </w:r>
      <w:r>
        <w:rPr>
          <w:rFonts w:hint="eastAsia" w:ascii="微软雅黑" w:hAnsi="微软雅黑" w:eastAsia="微软雅黑" w:cs="微软雅黑"/>
          <w:color w:val="000000" w:themeColor="text1"/>
          <w:kern w:val="2"/>
          <w14:textFill>
            <w14:solidFill>
              <w14:schemeClr w14:val="tx1"/>
            </w14:solidFill>
          </w14:textFill>
        </w:rPr>
        <w:t>月</w:t>
      </w:r>
      <w:r>
        <w:rPr>
          <w:rFonts w:hint="eastAsia" w:ascii="微软雅黑" w:hAnsi="微软雅黑" w:eastAsia="微软雅黑" w:cs="微软雅黑"/>
          <w:color w:val="000000" w:themeColor="text1"/>
          <w:kern w:val="2"/>
          <w:lang w:val="en-US" w:eastAsia="zh-CN"/>
          <w14:textFill>
            <w14:solidFill>
              <w14:schemeClr w14:val="tx1"/>
            </w14:solidFill>
          </w14:textFill>
        </w:rPr>
        <w:t>25</w:t>
      </w:r>
      <w:r>
        <w:rPr>
          <w:rFonts w:hint="eastAsia" w:ascii="微软雅黑" w:hAnsi="微软雅黑" w:eastAsia="微软雅黑" w:cs="微软雅黑"/>
          <w:color w:val="000000" w:themeColor="text1"/>
          <w:kern w:val="2"/>
          <w14:textFill>
            <w14:solidFill>
              <w14:schemeClr w14:val="tx1"/>
            </w14:solidFill>
          </w14:textFill>
        </w:rPr>
        <w:t>日24:00，邮箱</w:t>
      </w:r>
      <w:r>
        <w:rPr>
          <w:rFonts w:hint="eastAsia" w:ascii="微软雅黑" w:hAnsi="微软雅黑" w:eastAsia="微软雅黑" w:cs="微软雅黑"/>
          <w:color w:val="000000" w:themeColor="text1"/>
          <w:kern w:val="2"/>
          <w:lang w:val="en-US" w:eastAsia="zh-CN"/>
          <w14:textFill>
            <w14:solidFill>
              <w14:schemeClr w14:val="tx1"/>
            </w14:solidFill>
          </w14:textFill>
        </w:rPr>
        <w:t xml:space="preserve"> </w:t>
      </w:r>
      <w:r>
        <w:rPr>
          <w:rStyle w:val="9"/>
          <w:rFonts w:hint="eastAsia" w:ascii="微软雅黑" w:hAnsi="微软雅黑" w:eastAsia="微软雅黑" w:cs="微软雅黑"/>
          <w:kern w:val="2"/>
          <w:sz w:val="24"/>
          <w:szCs w:val="24"/>
          <w:lang w:val="en-US" w:eastAsia="zh-CN" w:bidi="ar-SA"/>
        </w:rPr>
        <w:fldChar w:fldCharType="begin"/>
      </w:r>
      <w:r>
        <w:rPr>
          <w:rStyle w:val="9"/>
          <w:rFonts w:hint="eastAsia" w:ascii="微软雅黑" w:hAnsi="微软雅黑" w:eastAsia="微软雅黑" w:cs="微软雅黑"/>
          <w:kern w:val="2"/>
          <w:sz w:val="24"/>
          <w:szCs w:val="24"/>
          <w:lang w:val="en-US" w:eastAsia="zh-CN" w:bidi="ar-SA"/>
        </w:rPr>
        <w:instrText xml:space="preserve"> HYPERLINK "mailto:liuyuanyuan@migu.cn" </w:instrText>
      </w:r>
      <w:r>
        <w:rPr>
          <w:rStyle w:val="9"/>
          <w:rFonts w:hint="eastAsia" w:ascii="微软雅黑" w:hAnsi="微软雅黑" w:eastAsia="微软雅黑" w:cs="微软雅黑"/>
          <w:kern w:val="2"/>
          <w:sz w:val="24"/>
          <w:szCs w:val="24"/>
          <w:lang w:val="en-US" w:eastAsia="zh-CN" w:bidi="ar-SA"/>
        </w:rPr>
        <w:fldChar w:fldCharType="separate"/>
      </w:r>
      <w:r>
        <w:rPr>
          <w:rStyle w:val="9"/>
          <w:rFonts w:hint="eastAsia" w:ascii="微软雅黑" w:hAnsi="微软雅黑" w:eastAsia="微软雅黑" w:cs="微软雅黑"/>
          <w:kern w:val="2"/>
          <w:sz w:val="24"/>
          <w:szCs w:val="24"/>
          <w:lang w:val="en-US" w:eastAsia="zh-CN" w:bidi="ar-SA"/>
        </w:rPr>
        <w:t>liuyuanyuan@migu.cn</w:t>
      </w:r>
      <w:r>
        <w:rPr>
          <w:rStyle w:val="9"/>
          <w:rFonts w:hint="eastAsia" w:ascii="微软雅黑" w:hAnsi="微软雅黑" w:eastAsia="微软雅黑" w:cs="微软雅黑"/>
          <w:kern w:val="2"/>
          <w:sz w:val="24"/>
          <w:szCs w:val="24"/>
          <w:lang w:val="en-US" w:eastAsia="zh-CN" w:bidi="ar-SA"/>
        </w:rPr>
        <w:fldChar w:fldCharType="end"/>
      </w:r>
      <w:r>
        <w:rPr>
          <w:rStyle w:val="9"/>
          <w:rFonts w:hint="eastAsia" w:ascii="微软雅黑" w:hAnsi="微软雅黑" w:eastAsia="微软雅黑" w:cs="微软雅黑"/>
          <w:kern w:val="2"/>
          <w:sz w:val="24"/>
          <w:szCs w:val="24"/>
          <w:lang w:val="en-US" w:eastAsia="zh-CN" w:bidi="ar-SA"/>
        </w:rPr>
        <w:t xml:space="preserve"> </w:t>
      </w:r>
      <w:r>
        <w:rPr>
          <w:rFonts w:hint="eastAsia" w:ascii="微软雅黑" w:hAnsi="微软雅黑" w:eastAsia="微软雅黑" w:cs="微软雅黑"/>
          <w:color w:val="000000" w:themeColor="text1"/>
          <w14:textFill>
            <w14:solidFill>
              <w14:schemeClr w14:val="tx1"/>
            </w14:solidFill>
          </w14:textFill>
        </w:rPr>
        <w:t>。发起报名即默认所有信息及材料真实有效，如发现任何伪造参评材料行为，直接取消后续合作资格并保留追究法律责任的权利。</w:t>
      </w:r>
    </w:p>
    <w:p>
      <w:pPr>
        <w:widowControl/>
        <w:shd w:val="clear" w:color="auto" w:fill="FFFFFF"/>
        <w:spacing w:line="360" w:lineRule="auto"/>
        <w:ind w:firstLine="360" w:firstLineChars="150"/>
        <w:jc w:val="left"/>
        <w:rPr>
          <w:rFonts w:hint="eastAsia"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咨询电话：</w:t>
      </w:r>
      <w:r>
        <w:rPr>
          <w:rFonts w:hint="eastAsia" w:ascii="微软雅黑" w:hAnsi="微软雅黑" w:eastAsia="微软雅黑" w:cs="微软雅黑"/>
          <w:color w:val="000000" w:themeColor="text1"/>
          <w:lang w:val="en-US" w:eastAsia="zh-CN"/>
          <w14:textFill>
            <w14:solidFill>
              <w14:schemeClr w14:val="tx1"/>
            </w14:solidFill>
          </w14:textFill>
        </w:rPr>
        <w:t>13880303534</w:t>
      </w:r>
    </w:p>
    <w:p>
      <w:pPr>
        <w:pStyle w:val="4"/>
        <w:spacing w:before="0" w:beforeAutospacing="0" w:after="0" w:afterAutospacing="0"/>
        <w:ind w:firstLine="480" w:firstLineChars="20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ind w:firstLine="480" w:firstLineChars="20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以上通知最终解释权归咪咕音乐有限公司所有</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咪咕音乐有限公司</w:t>
      </w:r>
    </w:p>
    <w:p>
      <w:pPr>
        <w:pStyle w:val="4"/>
        <w:spacing w:before="0" w:beforeAutospacing="0" w:after="0" w:afterAutospacing="0"/>
        <w:rPr>
          <w:rFonts w:hint="eastAsia"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                                                                                    202</w:t>
      </w:r>
      <w:r>
        <w:rPr>
          <w:rFonts w:hint="eastAsia" w:ascii="微软雅黑" w:hAnsi="微软雅黑" w:eastAsia="微软雅黑" w:cs="微软雅黑"/>
          <w:color w:val="000000" w:themeColor="text1"/>
          <w:lang w:val="en-US" w:eastAsia="zh-CN"/>
          <w14:textFill>
            <w14:solidFill>
              <w14:schemeClr w14:val="tx1"/>
            </w14:solidFill>
          </w14:textFill>
        </w:rPr>
        <w:t>2</w:t>
      </w:r>
      <w:r>
        <w:rPr>
          <w:rFonts w:hint="eastAsia" w:ascii="微软雅黑" w:hAnsi="微软雅黑" w:eastAsia="微软雅黑" w:cs="微软雅黑"/>
          <w:color w:val="000000" w:themeColor="text1"/>
          <w14:textFill>
            <w14:solidFill>
              <w14:schemeClr w14:val="tx1"/>
            </w14:solidFill>
          </w14:textFill>
        </w:rPr>
        <w:t>年5月1</w:t>
      </w:r>
      <w:r>
        <w:rPr>
          <w:rFonts w:hint="eastAsia" w:ascii="微软雅黑" w:hAnsi="微软雅黑" w:eastAsia="微软雅黑" w:cs="微软雅黑"/>
          <w:color w:val="000000" w:themeColor="text1"/>
          <w:lang w:val="en-US" w:eastAsia="zh-CN"/>
          <w14:textFill>
            <w14:solidFill>
              <w14:schemeClr w14:val="tx1"/>
            </w14:solidFill>
          </w14:textFill>
        </w:rPr>
        <w:t>8</w:t>
      </w:r>
      <w:r>
        <w:rPr>
          <w:rFonts w:hint="eastAsia" w:ascii="微软雅黑" w:hAnsi="微软雅黑" w:eastAsia="微软雅黑" w:cs="微软雅黑"/>
          <w:color w:val="000000" w:themeColor="text1"/>
          <w14:textFill>
            <w14:solidFill>
              <w14:schemeClr w14:val="tx1"/>
            </w14:solidFill>
          </w14:textFill>
        </w:rPr>
        <w:t>日</w:t>
      </w: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14:textFill>
            <w14:solidFill>
              <w14:schemeClr w14:val="tx1"/>
            </w14:solidFill>
          </w14:textFill>
        </w:rPr>
      </w:pPr>
    </w:p>
    <w:p>
      <w:pPr>
        <w:widowControl/>
        <w:jc w:val="left"/>
        <w:rPr>
          <w:rFonts w:hint="eastAsia" w:ascii="微软雅黑" w:hAnsi="微软雅黑" w:eastAsia="微软雅黑" w:cs="微软雅黑"/>
          <w:b/>
          <w:color w:val="000000" w:themeColor="text1"/>
          <w:kern w:val="0"/>
          <w:lang w:val="en-US" w:eastAsia="zh-CN"/>
          <w14:textFill>
            <w14:solidFill>
              <w14:schemeClr w14:val="tx1"/>
            </w14:solidFill>
          </w14:textFill>
        </w:rPr>
      </w:pPr>
      <w:r>
        <w:rPr>
          <w:rFonts w:hint="eastAsia" w:ascii="微软雅黑" w:hAnsi="微软雅黑" w:eastAsia="微软雅黑" w:cs="微软雅黑"/>
          <w:b/>
          <w:color w:val="000000" w:themeColor="text1"/>
          <w:kern w:val="0"/>
          <w:lang w:val="en-US" w:eastAsia="zh-CN"/>
          <w14:textFill>
            <w14:solidFill>
              <w14:schemeClr w14:val="tx1"/>
            </w14:solidFill>
          </w14:textFill>
        </w:rPr>
        <w:t>附件：</w:t>
      </w:r>
    </w:p>
    <w:p>
      <w:pPr>
        <w:widowControl/>
        <w:jc w:val="left"/>
        <w:rPr>
          <w:rFonts w:hint="eastAsia" w:ascii="微软雅黑" w:hAnsi="微软雅黑" w:eastAsia="微软雅黑" w:cs="微软雅黑"/>
          <w:b/>
          <w:color w:val="000000" w:themeColor="text1"/>
          <w:kern w:val="0"/>
          <w:lang w:val="en-US" w:eastAsia="zh-CN"/>
          <w14:textFill>
            <w14:solidFill>
              <w14:schemeClr w14:val="tx1"/>
            </w14:solidFill>
          </w14:textFill>
        </w:rPr>
      </w:pPr>
    </w:p>
    <w:p>
      <w:pPr>
        <w:spacing w:line="360" w:lineRule="auto"/>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申报承诺书</w:t>
      </w:r>
    </w:p>
    <w:p>
      <w:pPr>
        <w:spacing w:line="360" w:lineRule="auto"/>
        <w:jc w:val="center"/>
        <w:rPr>
          <w:rFonts w:hint="eastAsia" w:ascii="微软雅黑" w:hAnsi="微软雅黑" w:eastAsia="微软雅黑" w:cs="微软雅黑"/>
          <w:sz w:val="28"/>
          <w:szCs w:val="28"/>
        </w:rPr>
      </w:pP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咪咕音乐有限公司：</w:t>
      </w:r>
    </w:p>
    <w:p>
      <w:pPr>
        <w:spacing w:line="360" w:lineRule="auto"/>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为确保本次咪咕音乐</w:t>
      </w:r>
      <w:r>
        <w:rPr>
          <w:rFonts w:hint="eastAsia" w:ascii="微软雅黑" w:hAnsi="微软雅黑" w:eastAsia="微软雅黑" w:cs="微软雅黑"/>
          <w:sz w:val="28"/>
          <w:szCs w:val="28"/>
          <w:lang w:val="en-US" w:eastAsia="zh-CN"/>
        </w:rPr>
        <w:t>白金至臻享乐包服务权益包提供</w:t>
      </w:r>
      <w:r>
        <w:rPr>
          <w:rFonts w:hint="eastAsia" w:ascii="微软雅黑" w:hAnsi="微软雅黑" w:eastAsia="微软雅黑" w:cs="微软雅黑"/>
          <w:sz w:val="28"/>
          <w:szCs w:val="28"/>
        </w:rPr>
        <w:t>商合作申报材料之法律效力，兹承诺如下：</w:t>
      </w:r>
    </w:p>
    <w:p>
      <w:pPr>
        <w:spacing w:line="360" w:lineRule="auto"/>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1、可提供服务权益包发货、物流、客服服务等支撑</w:t>
      </w:r>
      <w:r>
        <w:rPr>
          <w:rFonts w:hint="eastAsia" w:ascii="微软雅黑" w:hAnsi="微软雅黑" w:eastAsia="微软雅黑" w:cs="微软雅黑"/>
          <w:sz w:val="28"/>
          <w:szCs w:val="28"/>
          <w:lang w:val="en-US" w:eastAsia="zh-CN"/>
        </w:rPr>
        <w:t>工作</w:t>
      </w:r>
      <w:r>
        <w:rPr>
          <w:rFonts w:hint="eastAsia" w:ascii="微软雅黑" w:hAnsi="微软雅黑" w:eastAsia="微软雅黑" w:cs="微软雅黑"/>
          <w:sz w:val="28"/>
          <w:szCs w:val="28"/>
        </w:rPr>
        <w:t>；</w:t>
      </w:r>
    </w:p>
    <w:p>
      <w:pPr>
        <w:spacing w:line="360" w:lineRule="auto"/>
        <w:ind w:firstLine="560" w:firstLineChars="200"/>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2、</w:t>
      </w:r>
      <w:r>
        <w:rPr>
          <w:rFonts w:hint="eastAsia" w:ascii="微软雅黑" w:hAnsi="微软雅黑" w:eastAsia="微软雅黑" w:cs="微软雅黑"/>
          <w:color w:val="000000" w:themeColor="text1"/>
          <w:sz w:val="28"/>
          <w:szCs w:val="28"/>
          <w14:textFill>
            <w14:solidFill>
              <w14:schemeClr w14:val="tx1"/>
            </w14:solidFill>
          </w14:textFill>
        </w:rPr>
        <w:t>申报</w:t>
      </w:r>
      <w:r>
        <w:rPr>
          <w:rFonts w:hint="eastAsia" w:ascii="微软雅黑" w:hAnsi="微软雅黑" w:eastAsia="微软雅黑" w:cs="微软雅黑"/>
          <w:color w:val="000000" w:themeColor="text1"/>
          <w:sz w:val="28"/>
          <w:szCs w:val="28"/>
          <w:lang w:val="en-US" w:eastAsia="zh-CN"/>
          <w14:textFill>
            <w14:solidFill>
              <w14:schemeClr w14:val="tx1"/>
            </w14:solidFill>
          </w14:textFill>
        </w:rPr>
        <w:t>的服务权益包</w:t>
      </w:r>
      <w:r>
        <w:rPr>
          <w:rFonts w:hint="eastAsia" w:ascii="微软雅黑" w:hAnsi="微软雅黑" w:eastAsia="微软雅黑" w:cs="微软雅黑"/>
          <w:color w:val="000000" w:themeColor="text1"/>
          <w:sz w:val="28"/>
          <w:szCs w:val="28"/>
          <w14:textFill>
            <w14:solidFill>
              <w14:schemeClr w14:val="tx1"/>
            </w14:solidFill>
          </w14:textFill>
        </w:rPr>
        <w:t>合同期内订单金额不低于100万，并交纳10万元保证金</w:t>
      </w:r>
      <w:r>
        <w:rPr>
          <w:rFonts w:hint="eastAsia" w:ascii="微软雅黑" w:hAnsi="微软雅黑" w:eastAsia="微软雅黑" w:cs="微软雅黑"/>
          <w:color w:val="000000" w:themeColor="text1"/>
          <w:sz w:val="28"/>
          <w:szCs w:val="28"/>
          <w:lang w:eastAsia="zh-CN"/>
          <w14:textFill>
            <w14:solidFill>
              <w14:schemeClr w14:val="tx1"/>
            </w14:solidFill>
          </w14:textFill>
        </w:rPr>
        <w:t>。</w:t>
      </w:r>
    </w:p>
    <w:p>
      <w:pPr>
        <w:spacing w:line="360" w:lineRule="auto"/>
        <w:ind w:firstLine="560" w:firstLineChars="200"/>
        <w:rPr>
          <w:rFonts w:hint="eastAsia" w:ascii="微软雅黑" w:hAnsi="微软雅黑" w:eastAsia="微软雅黑" w:cs="微软雅黑"/>
          <w:sz w:val="28"/>
          <w:szCs w:val="28"/>
        </w:rPr>
      </w:pPr>
    </w:p>
    <w:p>
      <w:pPr>
        <w:spacing w:line="360" w:lineRule="auto"/>
        <w:ind w:firstLine="560" w:firstLineChars="200"/>
        <w:rPr>
          <w:rFonts w:hint="eastAsia" w:ascii="微软雅黑" w:hAnsi="微软雅黑" w:eastAsia="微软雅黑" w:cs="微软雅黑"/>
          <w:sz w:val="28"/>
          <w:szCs w:val="28"/>
        </w:rPr>
      </w:pPr>
    </w:p>
    <w:p>
      <w:pPr>
        <w:spacing w:line="36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特此承诺！</w:t>
      </w:r>
    </w:p>
    <w:p>
      <w:pPr>
        <w:spacing w:line="360" w:lineRule="auto"/>
        <w:jc w:val="right"/>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XXX公司</w:t>
      </w:r>
    </w:p>
    <w:p>
      <w:pPr>
        <w:spacing w:line="360" w:lineRule="auto"/>
        <w:jc w:val="right"/>
        <w:rPr>
          <w:rFonts w:hint="eastAsia" w:ascii="微软雅黑" w:hAnsi="微软雅黑" w:eastAsia="微软雅黑" w:cs="微软雅黑"/>
          <w:b/>
          <w:color w:val="000000" w:themeColor="text1"/>
          <w:kern w:val="0"/>
          <w:lang w:val="en-US" w:eastAsia="zh-CN"/>
          <w14:textFill>
            <w14:solidFill>
              <w14:schemeClr w14:val="tx1"/>
            </w14:solidFill>
          </w14:textFill>
        </w:rPr>
      </w:pPr>
      <w:r>
        <w:rPr>
          <w:rFonts w:hint="eastAsia" w:ascii="微软雅黑" w:hAnsi="微软雅黑" w:eastAsia="微软雅黑" w:cs="微软雅黑"/>
          <w:sz w:val="28"/>
          <w:szCs w:val="28"/>
        </w:rPr>
        <w:t>202</w:t>
      </w:r>
      <w:r>
        <w:rPr>
          <w:rFonts w:hint="eastAsia" w:ascii="微软雅黑" w:hAnsi="微软雅黑" w:eastAsia="微软雅黑" w:cs="微软雅黑"/>
          <w:sz w:val="28"/>
          <w:szCs w:val="28"/>
          <w:lang w:val="en-US" w:eastAsia="zh-CN"/>
        </w:rPr>
        <w:t>2</w:t>
      </w:r>
      <w:r>
        <w:rPr>
          <w:rFonts w:hint="eastAsia" w:ascii="微软雅黑" w:hAnsi="微软雅黑" w:eastAsia="微软雅黑" w:cs="微软雅黑"/>
          <w:sz w:val="28"/>
          <w:szCs w:val="28"/>
        </w:rPr>
        <w:t>年5月</w:t>
      </w:r>
      <w:r>
        <w:rPr>
          <w:rFonts w:hint="eastAsia" w:ascii="微软雅黑" w:hAnsi="微软雅黑" w:eastAsia="微软雅黑" w:cs="微软雅黑"/>
          <w:sz w:val="28"/>
          <w:szCs w:val="28"/>
          <w:lang w:val="en-US" w:eastAsia="zh-CN"/>
        </w:rPr>
        <w:t>XX</w:t>
      </w:r>
      <w:r>
        <w:rPr>
          <w:rFonts w:hint="eastAsia" w:ascii="微软雅黑" w:hAnsi="微软雅黑" w:eastAsia="微软雅黑" w:cs="微软雅黑"/>
          <w:sz w:val="28"/>
          <w:szCs w:val="28"/>
        </w:rPr>
        <w:t>日</w:t>
      </w:r>
    </w:p>
    <w:sectPr>
      <w:pgSz w:w="11900" w:h="16840"/>
      <w:pgMar w:top="1440" w:right="1800" w:bottom="1440" w:left="1800" w:header="851" w:footer="992" w:gutter="0"/>
      <w:pgBorders>
        <w:top w:val="none" w:sz="0" w:space="0"/>
        <w:left w:val="none" w:sz="0" w:space="0"/>
        <w:bottom w:val="none" w:sz="0" w:space="0"/>
        <w:right w:val="none" w:sz="0" w:space="0"/>
      </w:pgBorders>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C7B34"/>
    <w:multiLevelType w:val="multilevel"/>
    <w:tmpl w:val="4A0C7B3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6196D73"/>
    <w:multiLevelType w:val="multilevel"/>
    <w:tmpl w:val="76196D73"/>
    <w:lvl w:ilvl="0" w:tentative="0">
      <w:start w:val="1"/>
      <w:numFmt w:val="decimal"/>
      <w:lvlText w:val="%1、"/>
      <w:lvlJc w:val="left"/>
      <w:pPr>
        <w:ind w:left="1215" w:hanging="720"/>
      </w:pPr>
      <w:rPr>
        <w:rFonts w:hint="default"/>
      </w:rPr>
    </w:lvl>
    <w:lvl w:ilvl="1" w:tentative="0">
      <w:start w:val="1"/>
      <w:numFmt w:val="lowerLetter"/>
      <w:lvlText w:val="%2)"/>
      <w:lvlJc w:val="left"/>
      <w:pPr>
        <w:ind w:left="1335" w:hanging="420"/>
      </w:pPr>
    </w:lvl>
    <w:lvl w:ilvl="2" w:tentative="0">
      <w:start w:val="1"/>
      <w:numFmt w:val="lowerRoman"/>
      <w:lvlText w:val="%3."/>
      <w:lvlJc w:val="right"/>
      <w:pPr>
        <w:ind w:left="1755" w:hanging="420"/>
      </w:pPr>
    </w:lvl>
    <w:lvl w:ilvl="3" w:tentative="0">
      <w:start w:val="1"/>
      <w:numFmt w:val="decimal"/>
      <w:lvlText w:val="%4."/>
      <w:lvlJc w:val="left"/>
      <w:pPr>
        <w:ind w:left="2175" w:hanging="420"/>
      </w:pPr>
    </w:lvl>
    <w:lvl w:ilvl="4" w:tentative="0">
      <w:start w:val="1"/>
      <w:numFmt w:val="lowerLetter"/>
      <w:lvlText w:val="%5)"/>
      <w:lvlJc w:val="left"/>
      <w:pPr>
        <w:ind w:left="2595" w:hanging="420"/>
      </w:pPr>
    </w:lvl>
    <w:lvl w:ilvl="5" w:tentative="0">
      <w:start w:val="1"/>
      <w:numFmt w:val="lowerRoman"/>
      <w:lvlText w:val="%6."/>
      <w:lvlJc w:val="right"/>
      <w:pPr>
        <w:ind w:left="3015" w:hanging="420"/>
      </w:pPr>
    </w:lvl>
    <w:lvl w:ilvl="6" w:tentative="0">
      <w:start w:val="1"/>
      <w:numFmt w:val="decimal"/>
      <w:lvlText w:val="%7."/>
      <w:lvlJc w:val="left"/>
      <w:pPr>
        <w:ind w:left="3435" w:hanging="420"/>
      </w:pPr>
    </w:lvl>
    <w:lvl w:ilvl="7" w:tentative="0">
      <w:start w:val="1"/>
      <w:numFmt w:val="lowerLetter"/>
      <w:lvlText w:val="%8)"/>
      <w:lvlJc w:val="left"/>
      <w:pPr>
        <w:ind w:left="3855" w:hanging="420"/>
      </w:pPr>
    </w:lvl>
    <w:lvl w:ilvl="8" w:tentative="0">
      <w:start w:val="1"/>
      <w:numFmt w:val="lowerRoman"/>
      <w:lvlText w:val="%9."/>
      <w:lvlJc w:val="right"/>
      <w:pPr>
        <w:ind w:left="42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8D"/>
    <w:rsid w:val="000231F0"/>
    <w:rsid w:val="000821FF"/>
    <w:rsid w:val="000B5DA0"/>
    <w:rsid w:val="00135BA4"/>
    <w:rsid w:val="001543F3"/>
    <w:rsid w:val="001B0289"/>
    <w:rsid w:val="001C028B"/>
    <w:rsid w:val="001C1749"/>
    <w:rsid w:val="00232D3B"/>
    <w:rsid w:val="00286E96"/>
    <w:rsid w:val="002E2698"/>
    <w:rsid w:val="0033135B"/>
    <w:rsid w:val="003F77C2"/>
    <w:rsid w:val="004359B8"/>
    <w:rsid w:val="004657AB"/>
    <w:rsid w:val="0053404F"/>
    <w:rsid w:val="00581979"/>
    <w:rsid w:val="00584DA2"/>
    <w:rsid w:val="00585DCA"/>
    <w:rsid w:val="006042C4"/>
    <w:rsid w:val="0060575A"/>
    <w:rsid w:val="0071415F"/>
    <w:rsid w:val="00762F57"/>
    <w:rsid w:val="00770E60"/>
    <w:rsid w:val="007F035C"/>
    <w:rsid w:val="00831D71"/>
    <w:rsid w:val="008718CC"/>
    <w:rsid w:val="008F2660"/>
    <w:rsid w:val="009038DC"/>
    <w:rsid w:val="0090542A"/>
    <w:rsid w:val="00905BE2"/>
    <w:rsid w:val="0091768D"/>
    <w:rsid w:val="00932AC1"/>
    <w:rsid w:val="009542B8"/>
    <w:rsid w:val="009A0E69"/>
    <w:rsid w:val="00A55668"/>
    <w:rsid w:val="00AB253D"/>
    <w:rsid w:val="00AE24FA"/>
    <w:rsid w:val="00B04870"/>
    <w:rsid w:val="00B17855"/>
    <w:rsid w:val="00B315C5"/>
    <w:rsid w:val="00BC6D75"/>
    <w:rsid w:val="00C15A23"/>
    <w:rsid w:val="00C47FBA"/>
    <w:rsid w:val="00CA462A"/>
    <w:rsid w:val="00D535E2"/>
    <w:rsid w:val="00E02E04"/>
    <w:rsid w:val="00E03713"/>
    <w:rsid w:val="00ED42A7"/>
    <w:rsid w:val="00EE4A66"/>
    <w:rsid w:val="00F025EA"/>
    <w:rsid w:val="00F15706"/>
    <w:rsid w:val="00F46F1A"/>
    <w:rsid w:val="00F554FF"/>
    <w:rsid w:val="010B65E2"/>
    <w:rsid w:val="014B3A3C"/>
    <w:rsid w:val="037C77C2"/>
    <w:rsid w:val="04365CF5"/>
    <w:rsid w:val="04B958B6"/>
    <w:rsid w:val="062B3DE5"/>
    <w:rsid w:val="07F13922"/>
    <w:rsid w:val="085944BC"/>
    <w:rsid w:val="0AF3646B"/>
    <w:rsid w:val="0AFF5343"/>
    <w:rsid w:val="0CFC1A3C"/>
    <w:rsid w:val="16A21B2A"/>
    <w:rsid w:val="182C687E"/>
    <w:rsid w:val="19883B2B"/>
    <w:rsid w:val="1C01149A"/>
    <w:rsid w:val="1EE63CEF"/>
    <w:rsid w:val="1F0E3298"/>
    <w:rsid w:val="1F400071"/>
    <w:rsid w:val="1FCF7D91"/>
    <w:rsid w:val="214524CB"/>
    <w:rsid w:val="21D87A23"/>
    <w:rsid w:val="258245B7"/>
    <w:rsid w:val="26C21EA2"/>
    <w:rsid w:val="280B00E3"/>
    <w:rsid w:val="29F261D2"/>
    <w:rsid w:val="2CFA1465"/>
    <w:rsid w:val="2E56185A"/>
    <w:rsid w:val="2F530A8F"/>
    <w:rsid w:val="2FAC6C85"/>
    <w:rsid w:val="311560FE"/>
    <w:rsid w:val="330B6B49"/>
    <w:rsid w:val="347D4847"/>
    <w:rsid w:val="3C940DD1"/>
    <w:rsid w:val="3CEA26F7"/>
    <w:rsid w:val="3D377368"/>
    <w:rsid w:val="3FA72CE3"/>
    <w:rsid w:val="3FFC78AD"/>
    <w:rsid w:val="438F3673"/>
    <w:rsid w:val="45922A47"/>
    <w:rsid w:val="47255586"/>
    <w:rsid w:val="4B9166DC"/>
    <w:rsid w:val="4C3A5347"/>
    <w:rsid w:val="4E7D5E49"/>
    <w:rsid w:val="54534C20"/>
    <w:rsid w:val="57E7765B"/>
    <w:rsid w:val="596F2083"/>
    <w:rsid w:val="5D1A46F9"/>
    <w:rsid w:val="5ECA15E3"/>
    <w:rsid w:val="65F919ED"/>
    <w:rsid w:val="676001A8"/>
    <w:rsid w:val="68057792"/>
    <w:rsid w:val="698D722B"/>
    <w:rsid w:val="6A307562"/>
    <w:rsid w:val="6F800A82"/>
    <w:rsid w:val="70A25039"/>
    <w:rsid w:val="72470901"/>
    <w:rsid w:val="73806B76"/>
    <w:rsid w:val="76DD068B"/>
    <w:rsid w:val="791C354A"/>
    <w:rsid w:val="79385C7E"/>
    <w:rsid w:val="7A3A7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cs="Times New Roman"/>
      <w:kern w:val="0"/>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rPr>
      <w:rFonts w:ascii="Times New Roman" w:hAnsi="Times New Roman"/>
    </w:rPr>
  </w:style>
  <w:style w:type="character" w:customStyle="1" w:styleId="11">
    <w:name w:val="页眉 字符"/>
    <w:basedOn w:val="7"/>
    <w:link w:val="3"/>
    <w:qFormat/>
    <w:uiPriority w:val="99"/>
    <w:rPr>
      <w:rFonts w:asciiTheme="minorHAnsi" w:hAnsiTheme="minorHAnsi" w:eastAsiaTheme="minorEastAsia" w:cstheme="minorBidi"/>
      <w:kern w:val="2"/>
      <w:sz w:val="18"/>
      <w:szCs w:val="18"/>
    </w:rPr>
  </w:style>
  <w:style w:type="character" w:customStyle="1" w:styleId="12">
    <w:name w:val="页脚 字符"/>
    <w:basedOn w:val="7"/>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290</Words>
  <Characters>1659</Characters>
  <Lines>13</Lines>
  <Paragraphs>3</Paragraphs>
  <TotalTime>48</TotalTime>
  <ScaleCrop>false</ScaleCrop>
  <LinksUpToDate>false</LinksUpToDate>
  <CharactersWithSpaces>1946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2021-05-10T03:17:00Z</dcterms:created>
  <dc:creator>Microsoft Office 用户</dc:creator>
  <cp:lastModifiedBy>hedongyun@mg.cmcc</cp:lastModifiedBy>
  <dcterms:modified xsi:type="dcterms:W3CDTF">2022-05-25T02:32:58Z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